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E5035" w14:textId="77777777" w:rsidR="00C470F8" w:rsidRPr="006F20EE" w:rsidRDefault="00C470F8" w:rsidP="00C470F8">
      <w:pPr>
        <w:jc w:val="center"/>
        <w:rPr>
          <w:rFonts w:ascii="Times New Roman" w:hAnsi="Times New Roman" w:cs="Times New Roman"/>
          <w:b/>
        </w:rPr>
      </w:pPr>
      <w:bookmarkStart w:id="0" w:name="_GoBack"/>
      <w:r w:rsidRPr="006F20EE">
        <w:rPr>
          <w:rFonts w:ascii="Times New Roman" w:hAnsi="Times New Roman" w:cs="Times New Roman"/>
          <w:b/>
        </w:rPr>
        <w:t>SYLABUS DO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3"/>
        <w:gridCol w:w="5359"/>
      </w:tblGrid>
      <w:tr w:rsidR="006F20EE" w:rsidRPr="006F20EE" w14:paraId="5F100038" w14:textId="77777777" w:rsidTr="00F378AA">
        <w:tc>
          <w:tcPr>
            <w:tcW w:w="2043" w:type="pct"/>
          </w:tcPr>
          <w:p w14:paraId="0507E24A" w14:textId="77777777" w:rsidR="00C470F8" w:rsidRPr="006F20EE" w:rsidRDefault="00C470F8" w:rsidP="00C4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957" w:type="pct"/>
          </w:tcPr>
          <w:p w14:paraId="1A80ECFA" w14:textId="77777777" w:rsidR="00C470F8" w:rsidRPr="006F20EE" w:rsidRDefault="00C470F8" w:rsidP="00C470F8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</w:rPr>
              <w:t>Zarządzanie ryzykiem kredytowym</w:t>
            </w:r>
          </w:p>
        </w:tc>
      </w:tr>
      <w:tr w:rsidR="006F20EE" w:rsidRPr="006F20EE" w14:paraId="7330813D" w14:textId="77777777" w:rsidTr="00F378AA">
        <w:tc>
          <w:tcPr>
            <w:tcW w:w="2043" w:type="pct"/>
          </w:tcPr>
          <w:p w14:paraId="03E5568A" w14:textId="77777777" w:rsidR="00C470F8" w:rsidRPr="006F20EE" w:rsidRDefault="00C470F8" w:rsidP="00C4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957" w:type="pct"/>
          </w:tcPr>
          <w:p w14:paraId="103598B8" w14:textId="77777777" w:rsidR="00C470F8" w:rsidRPr="006F20EE" w:rsidRDefault="00C470F8" w:rsidP="00C470F8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bookmarkStart w:id="1" w:name="_Hlk66889014"/>
            <w:r w:rsidRPr="006F20EE">
              <w:rPr>
                <w:rFonts w:ascii="Times New Roman" w:hAnsi="Times New Roman" w:cs="Times New Roman"/>
                <w:b/>
              </w:rPr>
              <w:t>Finanse i Rachunkowość w Biznesie</w:t>
            </w:r>
            <w:bookmarkEnd w:id="1"/>
          </w:p>
        </w:tc>
      </w:tr>
      <w:tr w:rsidR="006F20EE" w:rsidRPr="006F20EE" w14:paraId="6F08DAFA" w14:textId="77777777" w:rsidTr="00F378AA">
        <w:tc>
          <w:tcPr>
            <w:tcW w:w="2043" w:type="pct"/>
          </w:tcPr>
          <w:p w14:paraId="26DAFC6B" w14:textId="77777777" w:rsidR="00C470F8" w:rsidRPr="006F20EE" w:rsidRDefault="00C470F8" w:rsidP="00C4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957" w:type="pct"/>
          </w:tcPr>
          <w:p w14:paraId="3A126711" w14:textId="61DD77DA" w:rsidR="00C470F8" w:rsidRPr="006F20EE" w:rsidRDefault="00460CAE" w:rsidP="00C470F8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</w:rPr>
              <w:t>nie</w:t>
            </w:r>
            <w:r w:rsidR="00C470F8" w:rsidRPr="006F20EE">
              <w:rPr>
                <w:rFonts w:ascii="Times New Roman" w:hAnsi="Times New Roman" w:cs="Times New Roman"/>
                <w:b/>
              </w:rPr>
              <w:t>stacjonarne</w:t>
            </w:r>
          </w:p>
        </w:tc>
      </w:tr>
      <w:tr w:rsidR="006F20EE" w:rsidRPr="006F20EE" w14:paraId="1198FB85" w14:textId="77777777" w:rsidTr="00F378AA">
        <w:tc>
          <w:tcPr>
            <w:tcW w:w="2043" w:type="pct"/>
          </w:tcPr>
          <w:p w14:paraId="41C5A6ED" w14:textId="77777777" w:rsidR="00C470F8" w:rsidRPr="006F20EE" w:rsidRDefault="00C470F8" w:rsidP="00C4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957" w:type="pct"/>
          </w:tcPr>
          <w:p w14:paraId="56A1A08C" w14:textId="77777777" w:rsidR="00C470F8" w:rsidRPr="006F20EE" w:rsidRDefault="00C470F8" w:rsidP="00C470F8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6F20EE" w:rsidRPr="006F20EE" w14:paraId="6CFF5D8C" w14:textId="77777777" w:rsidTr="00F378AA">
        <w:tc>
          <w:tcPr>
            <w:tcW w:w="2043" w:type="pct"/>
          </w:tcPr>
          <w:p w14:paraId="34F5DCEE" w14:textId="77777777" w:rsidR="00C470F8" w:rsidRPr="006F20EE" w:rsidRDefault="00C470F8" w:rsidP="00C4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957" w:type="pct"/>
          </w:tcPr>
          <w:p w14:paraId="57297877" w14:textId="77777777" w:rsidR="00C470F8" w:rsidRPr="006F20EE" w:rsidRDefault="00C470F8" w:rsidP="00C470F8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F20EE" w:rsidRPr="006F20EE" w14:paraId="2FF96B86" w14:textId="77777777" w:rsidTr="00F378AA">
        <w:tc>
          <w:tcPr>
            <w:tcW w:w="2043" w:type="pct"/>
          </w:tcPr>
          <w:p w14:paraId="1BB4A86A" w14:textId="77777777" w:rsidR="00C470F8" w:rsidRPr="006F20EE" w:rsidRDefault="00C470F8" w:rsidP="00C4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957" w:type="pct"/>
          </w:tcPr>
          <w:p w14:paraId="7CADBB5A" w14:textId="77777777" w:rsidR="00C470F8" w:rsidRPr="006F20EE" w:rsidRDefault="00C470F8" w:rsidP="00C470F8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</w:rPr>
              <w:t>IV</w:t>
            </w:r>
          </w:p>
        </w:tc>
      </w:tr>
      <w:tr w:rsidR="006F20EE" w:rsidRPr="006F20EE" w14:paraId="24F949DD" w14:textId="77777777" w:rsidTr="00F378AA">
        <w:tc>
          <w:tcPr>
            <w:tcW w:w="2043" w:type="pct"/>
          </w:tcPr>
          <w:p w14:paraId="0E9EC907" w14:textId="77777777" w:rsidR="00C470F8" w:rsidRPr="006F20EE" w:rsidRDefault="00C470F8" w:rsidP="00C4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957" w:type="pct"/>
          </w:tcPr>
          <w:p w14:paraId="7C92C0BF" w14:textId="3AAF4FCF" w:rsidR="00C470F8" w:rsidRPr="006F20EE" w:rsidRDefault="00460CAE" w:rsidP="00C470F8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</w:rPr>
              <w:t>Katedra</w:t>
            </w:r>
            <w:r w:rsidR="00C470F8" w:rsidRPr="006F20EE">
              <w:rPr>
                <w:rFonts w:ascii="Times New Roman" w:hAnsi="Times New Roman" w:cs="Times New Roman"/>
                <w:b/>
              </w:rPr>
              <w:t xml:space="preserve"> Finansów, Bankowości i Rachunkowości</w:t>
            </w:r>
          </w:p>
        </w:tc>
      </w:tr>
      <w:tr w:rsidR="006F20EE" w:rsidRPr="006F20EE" w14:paraId="7102A0A3" w14:textId="77777777" w:rsidTr="00F378AA">
        <w:tc>
          <w:tcPr>
            <w:tcW w:w="2043" w:type="pct"/>
          </w:tcPr>
          <w:p w14:paraId="0A935B1C" w14:textId="77777777" w:rsidR="00C470F8" w:rsidRPr="006F20EE" w:rsidRDefault="00C470F8" w:rsidP="00C4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957" w:type="pct"/>
          </w:tcPr>
          <w:p w14:paraId="521B0103" w14:textId="563B00C3" w:rsidR="00C470F8" w:rsidRPr="006F20EE" w:rsidRDefault="00A074F5" w:rsidP="00C470F8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</w:rPr>
              <w:t>d</w:t>
            </w:r>
            <w:r w:rsidR="00C470F8" w:rsidRPr="006F20EE">
              <w:rPr>
                <w:rFonts w:ascii="Times New Roman" w:hAnsi="Times New Roman" w:cs="Times New Roman"/>
                <w:b/>
              </w:rPr>
              <w:t>r hab. Agnieszka Wójcik-Mazur prof. P.Cz.</w:t>
            </w:r>
          </w:p>
        </w:tc>
      </w:tr>
      <w:tr w:rsidR="006F20EE" w:rsidRPr="006F20EE" w14:paraId="3E3563D9" w14:textId="77777777" w:rsidTr="00F378AA">
        <w:tc>
          <w:tcPr>
            <w:tcW w:w="2043" w:type="pct"/>
          </w:tcPr>
          <w:p w14:paraId="0CD9712C" w14:textId="77777777" w:rsidR="00C470F8" w:rsidRPr="006F20EE" w:rsidRDefault="00C470F8" w:rsidP="00C4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957" w:type="pct"/>
          </w:tcPr>
          <w:p w14:paraId="0CD76474" w14:textId="77777777" w:rsidR="00C470F8" w:rsidRPr="006F20EE" w:rsidRDefault="00C470F8" w:rsidP="00C470F8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</w:rPr>
              <w:t>ogólnoakademicki</w:t>
            </w:r>
          </w:p>
        </w:tc>
      </w:tr>
      <w:tr w:rsidR="00C470F8" w:rsidRPr="006F20EE" w14:paraId="66B2ECC8" w14:textId="77777777" w:rsidTr="00F378AA">
        <w:tc>
          <w:tcPr>
            <w:tcW w:w="2043" w:type="pct"/>
          </w:tcPr>
          <w:p w14:paraId="3BCD5347" w14:textId="77777777" w:rsidR="00C470F8" w:rsidRPr="006F20EE" w:rsidRDefault="00C470F8" w:rsidP="00C4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957" w:type="pct"/>
          </w:tcPr>
          <w:p w14:paraId="4F00A47B" w14:textId="77777777" w:rsidR="00C470F8" w:rsidRPr="006F20EE" w:rsidRDefault="00C470F8" w:rsidP="00C470F8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79329649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4BC625C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0"/>
        <w:gridCol w:w="1792"/>
        <w:gridCol w:w="2164"/>
        <w:gridCol w:w="1758"/>
        <w:gridCol w:w="1758"/>
      </w:tblGrid>
      <w:tr w:rsidR="006F20EE" w:rsidRPr="006F20EE" w14:paraId="79031E66" w14:textId="77777777" w:rsidTr="00F378AA">
        <w:tc>
          <w:tcPr>
            <w:tcW w:w="877" w:type="pct"/>
          </w:tcPr>
          <w:p w14:paraId="6A16365E" w14:textId="77777777" w:rsidR="00C470F8" w:rsidRPr="006F20EE" w:rsidRDefault="00C470F8" w:rsidP="00460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9" w:type="pct"/>
          </w:tcPr>
          <w:p w14:paraId="713090E8" w14:textId="77777777" w:rsidR="00C470F8" w:rsidRPr="006F20EE" w:rsidRDefault="00C470F8" w:rsidP="00460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94" w:type="pct"/>
          </w:tcPr>
          <w:p w14:paraId="6F340F89" w14:textId="77777777" w:rsidR="00C470F8" w:rsidRPr="006F20EE" w:rsidRDefault="00C470F8" w:rsidP="00460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70" w:type="pct"/>
          </w:tcPr>
          <w:p w14:paraId="3B44F354" w14:textId="77777777" w:rsidR="00C470F8" w:rsidRPr="006F20EE" w:rsidRDefault="00C470F8" w:rsidP="00460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970" w:type="pct"/>
          </w:tcPr>
          <w:p w14:paraId="5F37C165" w14:textId="77777777" w:rsidR="00C470F8" w:rsidRPr="006F20EE" w:rsidRDefault="00C470F8" w:rsidP="00460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460CAE" w:rsidRPr="006F20EE" w14:paraId="6C6CA7EF" w14:textId="77777777" w:rsidTr="00F378AA">
        <w:tc>
          <w:tcPr>
            <w:tcW w:w="877" w:type="pct"/>
          </w:tcPr>
          <w:p w14:paraId="07B21FAD" w14:textId="084BC270" w:rsidR="00C470F8" w:rsidRPr="006F20EE" w:rsidRDefault="00C470F8" w:rsidP="00460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12E</w:t>
            </w:r>
          </w:p>
        </w:tc>
        <w:tc>
          <w:tcPr>
            <w:tcW w:w="989" w:type="pct"/>
          </w:tcPr>
          <w:p w14:paraId="5775E39F" w14:textId="5D6EE6CD" w:rsidR="00C470F8" w:rsidRPr="006F20EE" w:rsidRDefault="00C470F8" w:rsidP="00460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194" w:type="pct"/>
          </w:tcPr>
          <w:p w14:paraId="60AA384E" w14:textId="02993572" w:rsidR="00C470F8" w:rsidRPr="006F20EE" w:rsidRDefault="00C470F8" w:rsidP="00460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970" w:type="pct"/>
          </w:tcPr>
          <w:p w14:paraId="7D3EF79A" w14:textId="77777777" w:rsidR="00C470F8" w:rsidRPr="006F20EE" w:rsidRDefault="00C470F8" w:rsidP="00460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70" w:type="pct"/>
          </w:tcPr>
          <w:p w14:paraId="73ADC508" w14:textId="77777777" w:rsidR="00C470F8" w:rsidRPr="006F20EE" w:rsidRDefault="00C470F8" w:rsidP="00460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101DD1D2" w14:textId="77777777" w:rsidR="005C0E15" w:rsidRPr="006F20EE" w:rsidRDefault="005C0E15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97E8BEB" w14:textId="77D060C8" w:rsidR="00C470F8" w:rsidRPr="006F20EE" w:rsidRDefault="00C470F8" w:rsidP="00A074F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OPIS PRZEDMIOTU</w:t>
      </w:r>
    </w:p>
    <w:p w14:paraId="76CA6DAA" w14:textId="77777777" w:rsidR="00C470F8" w:rsidRPr="006F20EE" w:rsidRDefault="00C470F8" w:rsidP="00A074F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CELE PRZEDMIOTU</w:t>
      </w:r>
    </w:p>
    <w:p w14:paraId="4EDE14E8" w14:textId="7E504F1D" w:rsidR="00C470F8" w:rsidRPr="006F20EE" w:rsidRDefault="00C470F8" w:rsidP="00A074F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C1</w:t>
      </w:r>
      <w:r w:rsidR="00460CAE" w:rsidRPr="006F20EE">
        <w:rPr>
          <w:rFonts w:ascii="Times New Roman" w:hAnsi="Times New Roman" w:cs="Times New Roman"/>
        </w:rPr>
        <w:t>.</w:t>
      </w:r>
      <w:r w:rsidRPr="006F20EE">
        <w:rPr>
          <w:rFonts w:ascii="Times New Roman" w:hAnsi="Times New Roman" w:cs="Times New Roman"/>
        </w:rPr>
        <w:t xml:space="preserve"> Zapoznanie studentów ze specyfiką zarządzania ryzyka kredytowego w bankach </w:t>
      </w:r>
    </w:p>
    <w:p w14:paraId="38D4F5C1" w14:textId="77777777" w:rsidR="00C470F8" w:rsidRPr="006F20EE" w:rsidRDefault="00C470F8" w:rsidP="00A074F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C2. Zapoznanie studentów z dokumentacją niezbędna do przygotowania  wniosku kredytowego w zależności od typu klienta i przedmiotu kredytowania</w:t>
      </w:r>
    </w:p>
    <w:p w14:paraId="5CE4AF0C" w14:textId="77777777" w:rsidR="00C470F8" w:rsidRPr="006F20EE" w:rsidRDefault="00C470F8" w:rsidP="00A074F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C1C5991" w14:textId="77777777" w:rsidR="00C470F8" w:rsidRPr="006F20EE" w:rsidRDefault="00C470F8" w:rsidP="00A074F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76A4F354" w14:textId="3CB063F0" w:rsidR="00C470F8" w:rsidRPr="006F20EE" w:rsidRDefault="00460CAE" w:rsidP="00A074F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1. </w:t>
      </w:r>
      <w:r w:rsidR="00C470F8" w:rsidRPr="006F20EE">
        <w:rPr>
          <w:rFonts w:ascii="Times New Roman" w:hAnsi="Times New Roman" w:cs="Times New Roman"/>
        </w:rPr>
        <w:t>Student dysponuje wiedzą z zakresu elementów zarządzania bankiem.</w:t>
      </w:r>
    </w:p>
    <w:p w14:paraId="3117CDAF" w14:textId="3F3CD106" w:rsidR="00C470F8" w:rsidRPr="006F20EE" w:rsidRDefault="00460CAE" w:rsidP="00A074F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2. </w:t>
      </w:r>
      <w:r w:rsidR="00C470F8" w:rsidRPr="006F20EE">
        <w:rPr>
          <w:rFonts w:ascii="Times New Roman" w:hAnsi="Times New Roman" w:cs="Times New Roman"/>
        </w:rPr>
        <w:t>Student zna operacje bankowe</w:t>
      </w:r>
    </w:p>
    <w:p w14:paraId="793A8943" w14:textId="0BCA65EE" w:rsidR="00C470F8" w:rsidRPr="006F20EE" w:rsidRDefault="00460CAE" w:rsidP="00A074F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3. </w:t>
      </w:r>
      <w:r w:rsidR="00C470F8" w:rsidRPr="006F20EE">
        <w:rPr>
          <w:rFonts w:ascii="Times New Roman" w:hAnsi="Times New Roman" w:cs="Times New Roman"/>
        </w:rPr>
        <w:t>Student ma podstawową wiedzę z zakresu zarządzania ryzykiem bankowym.</w:t>
      </w:r>
    </w:p>
    <w:p w14:paraId="55B0D59C" w14:textId="27B94FC7" w:rsidR="00C470F8" w:rsidRPr="006F20EE" w:rsidRDefault="00460CAE" w:rsidP="00A074F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4. </w:t>
      </w:r>
      <w:r w:rsidR="00C470F8" w:rsidRPr="006F20EE">
        <w:rPr>
          <w:rFonts w:ascii="Times New Roman" w:hAnsi="Times New Roman" w:cs="Times New Roman"/>
        </w:rPr>
        <w:t>Student zna funkcje i typy działalności kredytowej.</w:t>
      </w:r>
    </w:p>
    <w:p w14:paraId="7BFFAEB0" w14:textId="77777777" w:rsidR="00C470F8" w:rsidRPr="006F20EE" w:rsidRDefault="00C470F8" w:rsidP="00A074F5">
      <w:pPr>
        <w:pStyle w:val="Akapitzlist"/>
        <w:ind w:left="284"/>
        <w:rPr>
          <w:sz w:val="22"/>
          <w:szCs w:val="22"/>
        </w:rPr>
      </w:pPr>
    </w:p>
    <w:p w14:paraId="1ADDA128" w14:textId="0E8B68AE" w:rsidR="00C470F8" w:rsidRPr="006F20EE" w:rsidRDefault="00C470F8" w:rsidP="00A074F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EFEKTY UCZENIA SIĘ</w:t>
      </w:r>
    </w:p>
    <w:p w14:paraId="153B87A5" w14:textId="0543F053" w:rsidR="00A074F5" w:rsidRPr="006F20EE" w:rsidRDefault="00A074F5" w:rsidP="00A074F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Po zakończeniu procesu uczenia się student:</w:t>
      </w:r>
    </w:p>
    <w:p w14:paraId="437C41E4" w14:textId="77777777" w:rsidR="00C470F8" w:rsidRPr="006F20EE" w:rsidRDefault="00C470F8" w:rsidP="00A074F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EU1. Student identyfikuje elementy procesu zarządzania ryzykiem kredytowym</w:t>
      </w:r>
    </w:p>
    <w:p w14:paraId="10F890D0" w14:textId="3A955469" w:rsidR="00C470F8" w:rsidRPr="006F20EE" w:rsidRDefault="00C470F8" w:rsidP="00A074F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EU2</w:t>
      </w:r>
      <w:r w:rsidR="00460CAE" w:rsidRPr="006F20EE">
        <w:rPr>
          <w:rFonts w:ascii="Times New Roman" w:hAnsi="Times New Roman" w:cs="Times New Roman"/>
        </w:rPr>
        <w:t xml:space="preserve">. </w:t>
      </w:r>
      <w:r w:rsidRPr="006F20EE">
        <w:rPr>
          <w:rFonts w:ascii="Times New Roman" w:hAnsi="Times New Roman" w:cs="Times New Roman"/>
        </w:rPr>
        <w:t>Student identyfikuje organizację zarządzania ryzykiem kredytowym z uwzględnieniem struktury organizacyjnej banku</w:t>
      </w:r>
    </w:p>
    <w:p w14:paraId="2AD82BE5" w14:textId="3EB48779" w:rsidR="00C470F8" w:rsidRPr="006F20EE" w:rsidRDefault="00C470F8" w:rsidP="00A074F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EU3</w:t>
      </w:r>
      <w:r w:rsidR="00460CAE" w:rsidRPr="006F20EE">
        <w:rPr>
          <w:rFonts w:ascii="Times New Roman" w:hAnsi="Times New Roman" w:cs="Times New Roman"/>
        </w:rPr>
        <w:t xml:space="preserve">. </w:t>
      </w:r>
      <w:r w:rsidRPr="006F20EE">
        <w:rPr>
          <w:rFonts w:ascii="Times New Roman" w:hAnsi="Times New Roman" w:cs="Times New Roman"/>
        </w:rPr>
        <w:t>Student identyfikuje etapy procedury kredytowej i pożyczkowej w bankach i instytucjach pożyczkowych</w:t>
      </w:r>
    </w:p>
    <w:p w14:paraId="4218A9BD" w14:textId="08A2FBF5" w:rsidR="00C470F8" w:rsidRPr="006F20EE" w:rsidRDefault="00C470F8" w:rsidP="00A074F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EU4</w:t>
      </w:r>
      <w:r w:rsidR="00460CAE" w:rsidRPr="006F20EE">
        <w:rPr>
          <w:rFonts w:ascii="Times New Roman" w:hAnsi="Times New Roman" w:cs="Times New Roman"/>
        </w:rPr>
        <w:t xml:space="preserve">. </w:t>
      </w:r>
      <w:r w:rsidRPr="006F20EE">
        <w:rPr>
          <w:rFonts w:ascii="Times New Roman" w:hAnsi="Times New Roman" w:cs="Times New Roman"/>
        </w:rPr>
        <w:t>Student identyfikuje etapy analizy ryzyka pojedynczej transakcji oraz portfelowe</w:t>
      </w:r>
    </w:p>
    <w:p w14:paraId="47347E51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</w:rPr>
      </w:pPr>
    </w:p>
    <w:p w14:paraId="43DECE48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1"/>
        <w:gridCol w:w="991"/>
      </w:tblGrid>
      <w:tr w:rsidR="006F20EE" w:rsidRPr="006F20EE" w14:paraId="629DC087" w14:textId="77777777" w:rsidTr="005C0E15">
        <w:tc>
          <w:tcPr>
            <w:tcW w:w="4453" w:type="pct"/>
          </w:tcPr>
          <w:p w14:paraId="6C0FDF31" w14:textId="4A1E87E8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6F20EE">
              <w:rPr>
                <w:rFonts w:ascii="Times New Roman" w:eastAsiaTheme="minorEastAsia" w:hAnsi="Times New Roman" w:cs="Times New Roman"/>
                <w:b/>
                <w:bCs/>
              </w:rPr>
              <w:t xml:space="preserve">Forma zajęć – WYKŁADY 12h </w:t>
            </w:r>
          </w:p>
        </w:tc>
        <w:tc>
          <w:tcPr>
            <w:tcW w:w="547" w:type="pct"/>
          </w:tcPr>
          <w:p w14:paraId="37F239BC" w14:textId="77777777" w:rsidR="00460CAE" w:rsidRPr="006F20EE" w:rsidRDefault="00460CAE" w:rsidP="00C470F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6F20EE" w:rsidRPr="006F20EE" w14:paraId="3481BDD7" w14:textId="77777777" w:rsidTr="005C0E15">
        <w:tc>
          <w:tcPr>
            <w:tcW w:w="4453" w:type="pct"/>
          </w:tcPr>
          <w:p w14:paraId="08C01A7C" w14:textId="6DE24429" w:rsidR="00460CAE" w:rsidRPr="006F20EE" w:rsidRDefault="00460CAE" w:rsidP="00460CAE">
            <w:pPr>
              <w:spacing w:after="0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 xml:space="preserve">W1-W2. Pojęcie, rola i rodzaje ryzyka gospodarczego oraz bankowego. Znaczenie ryzyka kredytowego, jego determinanty.  </w:t>
            </w:r>
          </w:p>
        </w:tc>
        <w:tc>
          <w:tcPr>
            <w:tcW w:w="547" w:type="pct"/>
          </w:tcPr>
          <w:p w14:paraId="4CC4C9E2" w14:textId="6C05B5FA" w:rsidR="00460CAE" w:rsidRPr="006F20EE" w:rsidRDefault="00460CAE" w:rsidP="00483A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2</w:t>
            </w:r>
          </w:p>
        </w:tc>
      </w:tr>
      <w:tr w:rsidR="006F20EE" w:rsidRPr="006F20EE" w14:paraId="2F717EC0" w14:textId="77777777" w:rsidTr="005C0E15">
        <w:tc>
          <w:tcPr>
            <w:tcW w:w="4453" w:type="pct"/>
          </w:tcPr>
          <w:p w14:paraId="304BC9C9" w14:textId="48A06A24" w:rsidR="00460CAE" w:rsidRPr="006F20EE" w:rsidRDefault="00460CAE" w:rsidP="00460CAE">
            <w:pPr>
              <w:spacing w:after="0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 xml:space="preserve">W3-W5. Ład korporacyjny a zarządzanie ryzykiem w banku Typy ryzyka kredytowego. Pojęcie procesu zarządzania ryzykiem kredytowym i jego elementy </w:t>
            </w:r>
          </w:p>
        </w:tc>
        <w:tc>
          <w:tcPr>
            <w:tcW w:w="547" w:type="pct"/>
          </w:tcPr>
          <w:p w14:paraId="6688F6D0" w14:textId="3223260A" w:rsidR="00460CAE" w:rsidRPr="006F20EE" w:rsidRDefault="00460CAE" w:rsidP="00483A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3</w:t>
            </w:r>
          </w:p>
        </w:tc>
      </w:tr>
      <w:tr w:rsidR="006F20EE" w:rsidRPr="006F20EE" w14:paraId="3697F879" w14:textId="77777777" w:rsidTr="005C0E15">
        <w:tc>
          <w:tcPr>
            <w:tcW w:w="4453" w:type="pct"/>
          </w:tcPr>
          <w:p w14:paraId="337C9DD7" w14:textId="2F879110" w:rsidR="00460CAE" w:rsidRPr="006F20EE" w:rsidRDefault="00460CAE" w:rsidP="00460CAE">
            <w:pPr>
              <w:spacing w:after="0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W6. Organizacja procesu zarządzania ryzykiem kredytowym</w:t>
            </w:r>
          </w:p>
        </w:tc>
        <w:tc>
          <w:tcPr>
            <w:tcW w:w="547" w:type="pct"/>
          </w:tcPr>
          <w:p w14:paraId="4EBFFE9F" w14:textId="09772EF8" w:rsidR="00460CAE" w:rsidRPr="006F20EE" w:rsidRDefault="00460CAE" w:rsidP="00483A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1</w:t>
            </w:r>
          </w:p>
        </w:tc>
      </w:tr>
      <w:tr w:rsidR="006F20EE" w:rsidRPr="006F20EE" w14:paraId="34819427" w14:textId="77777777" w:rsidTr="005C0E15">
        <w:tc>
          <w:tcPr>
            <w:tcW w:w="4453" w:type="pct"/>
          </w:tcPr>
          <w:p w14:paraId="23C265AF" w14:textId="1C5DC1DF" w:rsidR="00460CAE" w:rsidRPr="006F20EE" w:rsidRDefault="00460CAE" w:rsidP="00460CAE">
            <w:pPr>
              <w:spacing w:after="0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 xml:space="preserve">W7. Ocena zdolności kredytowej. </w:t>
            </w:r>
            <w:proofErr w:type="spellStart"/>
            <w:r w:rsidRPr="006F20EE">
              <w:rPr>
                <w:rFonts w:ascii="Times New Roman" w:hAnsi="Times New Roman" w:cs="Times New Roman"/>
              </w:rPr>
              <w:t>Creditscoring</w:t>
            </w:r>
            <w:proofErr w:type="spellEnd"/>
            <w:r w:rsidRPr="006F20EE">
              <w:rPr>
                <w:rFonts w:ascii="Times New Roman" w:hAnsi="Times New Roman" w:cs="Times New Roman"/>
              </w:rPr>
              <w:t xml:space="preserve"> jako metoda oceny zdolności kredytowej dla osób fizycznych</w:t>
            </w:r>
          </w:p>
        </w:tc>
        <w:tc>
          <w:tcPr>
            <w:tcW w:w="547" w:type="pct"/>
          </w:tcPr>
          <w:p w14:paraId="73C3AAEF" w14:textId="3C5191B2" w:rsidR="00460CAE" w:rsidRPr="006F20EE" w:rsidRDefault="00460CAE" w:rsidP="00483A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1</w:t>
            </w:r>
          </w:p>
        </w:tc>
      </w:tr>
      <w:tr w:rsidR="006F20EE" w:rsidRPr="006F20EE" w14:paraId="16AA675B" w14:textId="77777777" w:rsidTr="005C0E15">
        <w:tc>
          <w:tcPr>
            <w:tcW w:w="4453" w:type="pct"/>
          </w:tcPr>
          <w:p w14:paraId="047C1C7A" w14:textId="53E34DEB" w:rsidR="00460CAE" w:rsidRPr="006F20EE" w:rsidRDefault="00460CAE" w:rsidP="00460CAE">
            <w:pPr>
              <w:spacing w:after="0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W8. Metody analizy ryzyka kredytowego</w:t>
            </w:r>
            <w:r w:rsidRPr="006F20EE">
              <w:rPr>
                <w:rFonts w:ascii="Times New Roman" w:hAnsi="Times New Roman" w:cs="Times New Roman"/>
                <w:strike/>
              </w:rPr>
              <w:t>.</w:t>
            </w:r>
          </w:p>
        </w:tc>
        <w:tc>
          <w:tcPr>
            <w:tcW w:w="547" w:type="pct"/>
          </w:tcPr>
          <w:p w14:paraId="285D1990" w14:textId="204F3CF2" w:rsidR="00460CAE" w:rsidRPr="006F20EE" w:rsidRDefault="00460CAE" w:rsidP="00483A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1</w:t>
            </w:r>
          </w:p>
        </w:tc>
      </w:tr>
      <w:tr w:rsidR="006F20EE" w:rsidRPr="006F20EE" w14:paraId="4195F4A4" w14:textId="77777777" w:rsidTr="005C0E15">
        <w:tc>
          <w:tcPr>
            <w:tcW w:w="4453" w:type="pct"/>
          </w:tcPr>
          <w:p w14:paraId="5196DC0F" w14:textId="52311C44" w:rsidR="00460CAE" w:rsidRPr="006F20EE" w:rsidRDefault="00460CAE" w:rsidP="00460CAE">
            <w:pPr>
              <w:spacing w:after="0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W9. Metody ograniczania ryzyka kredytowego.</w:t>
            </w:r>
          </w:p>
        </w:tc>
        <w:tc>
          <w:tcPr>
            <w:tcW w:w="547" w:type="pct"/>
          </w:tcPr>
          <w:p w14:paraId="23850823" w14:textId="1AE1DD3E" w:rsidR="00460CAE" w:rsidRPr="006F20EE" w:rsidRDefault="00460CAE" w:rsidP="00483A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1</w:t>
            </w:r>
          </w:p>
        </w:tc>
      </w:tr>
      <w:tr w:rsidR="006F20EE" w:rsidRPr="006F20EE" w14:paraId="10DE20F6" w14:textId="77777777" w:rsidTr="005C0E15">
        <w:tc>
          <w:tcPr>
            <w:tcW w:w="4453" w:type="pct"/>
          </w:tcPr>
          <w:p w14:paraId="453A0DC0" w14:textId="0E3949E4" w:rsidR="00460CAE" w:rsidRPr="006F20EE" w:rsidRDefault="00460CAE" w:rsidP="00460CAE">
            <w:pPr>
              <w:spacing w:after="0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W10. Prawne formy zabezpieczenia zwrotności kredytu</w:t>
            </w:r>
          </w:p>
        </w:tc>
        <w:tc>
          <w:tcPr>
            <w:tcW w:w="547" w:type="pct"/>
          </w:tcPr>
          <w:p w14:paraId="5F2E5E22" w14:textId="5D46BB62" w:rsidR="00460CAE" w:rsidRPr="006F20EE" w:rsidRDefault="00460CAE" w:rsidP="00483A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1</w:t>
            </w:r>
          </w:p>
        </w:tc>
      </w:tr>
      <w:tr w:rsidR="006F20EE" w:rsidRPr="006F20EE" w14:paraId="7F8433F2" w14:textId="77777777" w:rsidTr="005C0E15">
        <w:tc>
          <w:tcPr>
            <w:tcW w:w="4453" w:type="pct"/>
          </w:tcPr>
          <w:p w14:paraId="73CF1D8D" w14:textId="5E9EC5BD" w:rsidR="00460CAE" w:rsidRPr="006F20EE" w:rsidRDefault="00460CAE" w:rsidP="00460CAE">
            <w:pPr>
              <w:spacing w:after="0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lastRenderedPageBreak/>
              <w:t>W11. Monitoring kredytowy</w:t>
            </w:r>
          </w:p>
        </w:tc>
        <w:tc>
          <w:tcPr>
            <w:tcW w:w="547" w:type="pct"/>
          </w:tcPr>
          <w:p w14:paraId="6BADA447" w14:textId="74B76728" w:rsidR="00460CAE" w:rsidRPr="006F20EE" w:rsidRDefault="00460CAE" w:rsidP="00483A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1</w:t>
            </w:r>
          </w:p>
        </w:tc>
      </w:tr>
      <w:tr w:rsidR="006F20EE" w:rsidRPr="006F20EE" w14:paraId="60D2EB0C" w14:textId="77777777" w:rsidTr="005C0E15">
        <w:tc>
          <w:tcPr>
            <w:tcW w:w="4453" w:type="pct"/>
          </w:tcPr>
          <w:p w14:paraId="116550F1" w14:textId="129CCA57" w:rsidR="00460CAE" w:rsidRPr="006F20EE" w:rsidRDefault="00460CAE" w:rsidP="00460CAE">
            <w:pPr>
              <w:spacing w:after="0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W12. Kontrola procesu zarządzania ryzykiem bankowym</w:t>
            </w:r>
            <w:r w:rsidRPr="006F20E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47" w:type="pct"/>
          </w:tcPr>
          <w:p w14:paraId="76DEEA64" w14:textId="617580D5" w:rsidR="00460CAE" w:rsidRPr="006F20EE" w:rsidRDefault="00460CAE" w:rsidP="00483A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1</w:t>
            </w:r>
          </w:p>
        </w:tc>
      </w:tr>
      <w:tr w:rsidR="006F20EE" w:rsidRPr="006F20EE" w14:paraId="5B83A142" w14:textId="77777777" w:rsidTr="005C0E15">
        <w:tc>
          <w:tcPr>
            <w:tcW w:w="4453" w:type="pct"/>
          </w:tcPr>
          <w:p w14:paraId="73377E46" w14:textId="4E30F340" w:rsidR="00460CAE" w:rsidRPr="006F20EE" w:rsidRDefault="00460CAE" w:rsidP="00C470F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Forma zajęć – ĆWICZENIA 9h</w:t>
            </w:r>
          </w:p>
        </w:tc>
        <w:tc>
          <w:tcPr>
            <w:tcW w:w="547" w:type="pct"/>
          </w:tcPr>
          <w:p w14:paraId="32F426DC" w14:textId="77777777" w:rsidR="00460CAE" w:rsidRPr="006F20EE" w:rsidRDefault="00460CAE" w:rsidP="00C470F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6F20E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6F20EE" w:rsidRPr="006F20EE" w14:paraId="01114AAA" w14:textId="77777777" w:rsidTr="005C0E15">
        <w:tc>
          <w:tcPr>
            <w:tcW w:w="4453" w:type="pct"/>
          </w:tcPr>
          <w:p w14:paraId="083EF678" w14:textId="59721D46" w:rsidR="00460CAE" w:rsidRPr="006F20EE" w:rsidRDefault="00460CAE" w:rsidP="00460CAE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C1. Zajęcia organizacyjne - omówienie zasad uczestnictwa w zajęciach i zaliczenia przedmiotu</w:t>
            </w:r>
          </w:p>
        </w:tc>
        <w:tc>
          <w:tcPr>
            <w:tcW w:w="547" w:type="pct"/>
          </w:tcPr>
          <w:p w14:paraId="72820546" w14:textId="3AFD6D7B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1</w:t>
            </w:r>
          </w:p>
        </w:tc>
      </w:tr>
      <w:tr w:rsidR="006F20EE" w:rsidRPr="006F20EE" w14:paraId="538F5BC6" w14:textId="77777777" w:rsidTr="005C0E15">
        <w:trPr>
          <w:trHeight w:val="536"/>
        </w:trPr>
        <w:tc>
          <w:tcPr>
            <w:tcW w:w="4453" w:type="pct"/>
          </w:tcPr>
          <w:p w14:paraId="7638994C" w14:textId="09210A5A" w:rsidR="00460CAE" w:rsidRPr="006F20EE" w:rsidRDefault="00460CAE" w:rsidP="00460CAE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C2. Charakterystyka operacji aktywnych. Kredyt na tle pozostałych operacji bankowych.</w:t>
            </w:r>
          </w:p>
        </w:tc>
        <w:tc>
          <w:tcPr>
            <w:tcW w:w="547" w:type="pct"/>
          </w:tcPr>
          <w:p w14:paraId="745DF510" w14:textId="726ED28C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1</w:t>
            </w:r>
          </w:p>
        </w:tc>
      </w:tr>
      <w:tr w:rsidR="006F20EE" w:rsidRPr="006F20EE" w14:paraId="6E6823D0" w14:textId="77777777" w:rsidTr="005C0E15">
        <w:tc>
          <w:tcPr>
            <w:tcW w:w="4453" w:type="pct"/>
          </w:tcPr>
          <w:p w14:paraId="2337374A" w14:textId="5A912499" w:rsidR="00460CAE" w:rsidRPr="006F20EE" w:rsidRDefault="00460CAE" w:rsidP="00460CAE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C3-C5. System organizacji procesu kredytowego w banku, polityka kredytowa banku, procedury kredytowe we współczesnych bankach, zdolność kredytowa, ryzyko kredytowe klienta indywidualnego a ryzyko kredytowe klienta instytucjonalnego, niedozwolone klauzule kredytowe</w:t>
            </w:r>
          </w:p>
        </w:tc>
        <w:tc>
          <w:tcPr>
            <w:tcW w:w="547" w:type="pct"/>
          </w:tcPr>
          <w:p w14:paraId="1850CA28" w14:textId="275DDC94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3</w:t>
            </w:r>
          </w:p>
        </w:tc>
      </w:tr>
      <w:tr w:rsidR="006F20EE" w:rsidRPr="006F20EE" w14:paraId="39715F15" w14:textId="77777777" w:rsidTr="005C0E15">
        <w:tc>
          <w:tcPr>
            <w:tcW w:w="4453" w:type="pct"/>
          </w:tcPr>
          <w:p w14:paraId="37D90373" w14:textId="6688ABE5" w:rsidR="00460CAE" w:rsidRPr="006F20EE" w:rsidRDefault="00460CAE" w:rsidP="00460CAE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 xml:space="preserve">C6. Finansowanie przez </w:t>
            </w:r>
            <w:proofErr w:type="spellStart"/>
            <w:r w:rsidRPr="006F20EE">
              <w:rPr>
                <w:rFonts w:ascii="Times New Roman" w:eastAsiaTheme="minorEastAsia" w:hAnsi="Times New Roman" w:cs="Times New Roman"/>
              </w:rPr>
              <w:t>shadow</w:t>
            </w:r>
            <w:proofErr w:type="spellEnd"/>
            <w:r w:rsidRPr="006F20EE">
              <w:rPr>
                <w:rFonts w:ascii="Times New Roman" w:eastAsiaTheme="minorEastAsia" w:hAnsi="Times New Roman" w:cs="Times New Roman"/>
              </w:rPr>
              <w:t xml:space="preserve"> banking</w:t>
            </w:r>
          </w:p>
        </w:tc>
        <w:tc>
          <w:tcPr>
            <w:tcW w:w="547" w:type="pct"/>
          </w:tcPr>
          <w:p w14:paraId="1B662A4C" w14:textId="42F8A5D6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  <w:highlight w:val="yellow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1</w:t>
            </w:r>
          </w:p>
        </w:tc>
      </w:tr>
      <w:tr w:rsidR="006F20EE" w:rsidRPr="006F20EE" w14:paraId="70B9312D" w14:textId="77777777" w:rsidTr="005C0E15">
        <w:tc>
          <w:tcPr>
            <w:tcW w:w="4453" w:type="pct"/>
          </w:tcPr>
          <w:p w14:paraId="7A03D466" w14:textId="7BE89AFE" w:rsidR="00460CAE" w:rsidRPr="006F20EE" w:rsidRDefault="00460CAE" w:rsidP="00460CAE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C7. Elementy umowy kredytowej</w:t>
            </w:r>
          </w:p>
        </w:tc>
        <w:tc>
          <w:tcPr>
            <w:tcW w:w="547" w:type="pct"/>
          </w:tcPr>
          <w:p w14:paraId="7FF8393F" w14:textId="0437305B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  <w:highlight w:val="yellow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1</w:t>
            </w:r>
          </w:p>
        </w:tc>
      </w:tr>
      <w:tr w:rsidR="006F20EE" w:rsidRPr="006F20EE" w14:paraId="62BEE52E" w14:textId="77777777" w:rsidTr="005C0E15">
        <w:tc>
          <w:tcPr>
            <w:tcW w:w="4453" w:type="pct"/>
          </w:tcPr>
          <w:p w14:paraId="273387B3" w14:textId="19811A3A" w:rsidR="00460CAE" w:rsidRPr="006F20EE" w:rsidRDefault="00460CAE" w:rsidP="00460CAE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C8. Istota kredytu hipotecznego (wskaźnik LTV i rekomendacje w tym Rekomendacja S</w:t>
            </w:r>
          </w:p>
        </w:tc>
        <w:tc>
          <w:tcPr>
            <w:tcW w:w="547" w:type="pct"/>
          </w:tcPr>
          <w:p w14:paraId="7EE999D1" w14:textId="07950330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  <w:highlight w:val="yellow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1</w:t>
            </w:r>
          </w:p>
        </w:tc>
      </w:tr>
      <w:tr w:rsidR="006F20EE" w:rsidRPr="006F20EE" w14:paraId="70C3B83F" w14:textId="77777777" w:rsidTr="005C0E15">
        <w:tc>
          <w:tcPr>
            <w:tcW w:w="4453" w:type="pct"/>
          </w:tcPr>
          <w:p w14:paraId="31D68180" w14:textId="038445D1" w:rsidR="00460CAE" w:rsidRPr="006F20EE" w:rsidRDefault="00460CAE" w:rsidP="00460CAE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C9. Kolokwium</w:t>
            </w:r>
          </w:p>
        </w:tc>
        <w:tc>
          <w:tcPr>
            <w:tcW w:w="547" w:type="pct"/>
          </w:tcPr>
          <w:p w14:paraId="0D32CBDE" w14:textId="73DC534D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1</w:t>
            </w:r>
          </w:p>
        </w:tc>
      </w:tr>
      <w:tr w:rsidR="006F20EE" w:rsidRPr="006F20EE" w14:paraId="347DB840" w14:textId="77777777" w:rsidTr="005C0E15">
        <w:tc>
          <w:tcPr>
            <w:tcW w:w="4453" w:type="pct"/>
          </w:tcPr>
          <w:p w14:paraId="14B22970" w14:textId="63CB3B02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Forma zajęć – LABOLATORIUM 12h</w:t>
            </w:r>
          </w:p>
        </w:tc>
        <w:tc>
          <w:tcPr>
            <w:tcW w:w="547" w:type="pct"/>
          </w:tcPr>
          <w:p w14:paraId="11EC6224" w14:textId="77777777" w:rsidR="00460CAE" w:rsidRPr="006F20EE" w:rsidRDefault="00460CAE" w:rsidP="00C470F8">
            <w:pPr>
              <w:spacing w:after="0"/>
              <w:jc w:val="right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6F20EE" w:rsidRPr="006F20EE" w14:paraId="6E4A26AB" w14:textId="77777777" w:rsidTr="005C0E15">
        <w:tc>
          <w:tcPr>
            <w:tcW w:w="4453" w:type="pct"/>
          </w:tcPr>
          <w:p w14:paraId="1432040F" w14:textId="5DF91A89" w:rsidR="00460CAE" w:rsidRPr="006F20EE" w:rsidRDefault="00460CAE" w:rsidP="00460CAE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L1. Zajęcia organizacyjne - omówienie zasad uczestnictwa w zajęciach i zaliczenia przedmiotu</w:t>
            </w:r>
          </w:p>
        </w:tc>
        <w:tc>
          <w:tcPr>
            <w:tcW w:w="547" w:type="pct"/>
          </w:tcPr>
          <w:p w14:paraId="5DD277C8" w14:textId="5372CDC7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1</w:t>
            </w:r>
          </w:p>
        </w:tc>
      </w:tr>
      <w:tr w:rsidR="006F20EE" w:rsidRPr="006F20EE" w14:paraId="5D3EEC25" w14:textId="77777777" w:rsidTr="005C0E15">
        <w:tc>
          <w:tcPr>
            <w:tcW w:w="4453" w:type="pct"/>
          </w:tcPr>
          <w:p w14:paraId="631BE400" w14:textId="02776D94" w:rsidR="00460CAE" w:rsidRPr="006F20EE" w:rsidRDefault="00460CAE" w:rsidP="00460CAE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L2-L4. Analiza porównawcza  procedury kredytowej w wybranych  bankach i para bankach z rozróżnieniem typów kredytów.</w:t>
            </w:r>
          </w:p>
        </w:tc>
        <w:tc>
          <w:tcPr>
            <w:tcW w:w="547" w:type="pct"/>
          </w:tcPr>
          <w:p w14:paraId="4006BAF4" w14:textId="0EBE514F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3</w:t>
            </w:r>
          </w:p>
        </w:tc>
      </w:tr>
      <w:tr w:rsidR="006F20EE" w:rsidRPr="006F20EE" w14:paraId="483E85D3" w14:textId="77777777" w:rsidTr="005C0E15">
        <w:tc>
          <w:tcPr>
            <w:tcW w:w="4453" w:type="pct"/>
          </w:tcPr>
          <w:p w14:paraId="6B7E6C48" w14:textId="139EC01B" w:rsidR="00460CAE" w:rsidRPr="006F20EE" w:rsidRDefault="00460CAE" w:rsidP="00460CAE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L5-L6. Analiza porównawcza metod oceny ryzyka kredytowego w wybranych bankach wg NUK</w:t>
            </w:r>
          </w:p>
        </w:tc>
        <w:tc>
          <w:tcPr>
            <w:tcW w:w="547" w:type="pct"/>
          </w:tcPr>
          <w:p w14:paraId="6C0CF5CC" w14:textId="5E94A729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6F20EE" w:rsidRPr="006F20EE" w14:paraId="34E4A4CB" w14:textId="77777777" w:rsidTr="005C0E15">
        <w:tc>
          <w:tcPr>
            <w:tcW w:w="4453" w:type="pct"/>
          </w:tcPr>
          <w:p w14:paraId="30E8B23D" w14:textId="4739AD36" w:rsidR="00460CAE" w:rsidRPr="006F20EE" w:rsidRDefault="00460CAE" w:rsidP="00460CAE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L7-L8. Analiza portfela kredytowego wybranych banków</w:t>
            </w:r>
          </w:p>
        </w:tc>
        <w:tc>
          <w:tcPr>
            <w:tcW w:w="547" w:type="pct"/>
          </w:tcPr>
          <w:p w14:paraId="6A0AA18E" w14:textId="07DDB042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6F20EE" w:rsidRPr="006F20EE" w14:paraId="3A3F030D" w14:textId="77777777" w:rsidTr="005C0E15">
        <w:tc>
          <w:tcPr>
            <w:tcW w:w="4453" w:type="pct"/>
          </w:tcPr>
          <w:p w14:paraId="17FF922A" w14:textId="1F7C5375" w:rsidR="00460CAE" w:rsidRPr="006F20EE" w:rsidRDefault="00460CAE" w:rsidP="00460CAE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L9-L10. Metody ograniczania ryzyka łącznego  w banku</w:t>
            </w:r>
          </w:p>
        </w:tc>
        <w:tc>
          <w:tcPr>
            <w:tcW w:w="547" w:type="pct"/>
          </w:tcPr>
          <w:p w14:paraId="42971CF7" w14:textId="5EBF77B7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623567" w:rsidRPr="006F20EE" w14:paraId="753BABCA" w14:textId="77777777" w:rsidTr="005C0E15">
        <w:tc>
          <w:tcPr>
            <w:tcW w:w="4453" w:type="pct"/>
          </w:tcPr>
          <w:p w14:paraId="1F63DE05" w14:textId="62B13363" w:rsidR="00460CAE" w:rsidRPr="006F20EE" w:rsidRDefault="00460CAE" w:rsidP="00460CAE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L11-L12. Ocena sytuacji jakości portfela kredytowego sektora banków komercyjnych i spółdzielczych na tle całego sektora bankowego</w:t>
            </w:r>
          </w:p>
        </w:tc>
        <w:tc>
          <w:tcPr>
            <w:tcW w:w="547" w:type="pct"/>
          </w:tcPr>
          <w:p w14:paraId="554939CF" w14:textId="726099F8" w:rsidR="00460CAE" w:rsidRPr="006F20EE" w:rsidRDefault="00460CAE" w:rsidP="00C470F8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</w:tbl>
    <w:p w14:paraId="0D3A4C50" w14:textId="77777777" w:rsidR="00C470F8" w:rsidRPr="006F20EE" w:rsidRDefault="00C470F8" w:rsidP="00C470F8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108E4A25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NARZĘDZIA DYDAKTYCZNE</w:t>
      </w:r>
    </w:p>
    <w:p w14:paraId="3DBF1FF2" w14:textId="449CE70B" w:rsidR="00C470F8" w:rsidRPr="006F20EE" w:rsidRDefault="00460CAE" w:rsidP="00460CA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1. Projektor </w:t>
      </w:r>
      <w:r w:rsidR="00C470F8" w:rsidRPr="006F20EE">
        <w:rPr>
          <w:rFonts w:ascii="Times New Roman" w:hAnsi="Times New Roman" w:cs="Times New Roman"/>
        </w:rPr>
        <w:t>(prezentacja Power Point)</w:t>
      </w:r>
    </w:p>
    <w:p w14:paraId="68394AB9" w14:textId="00A895A9" w:rsidR="00C470F8" w:rsidRPr="006F20EE" w:rsidRDefault="00460CAE" w:rsidP="00460CA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2. Tablica</w:t>
      </w:r>
      <w:r w:rsidR="00C470F8" w:rsidRPr="006F20EE">
        <w:rPr>
          <w:rFonts w:ascii="Times New Roman" w:hAnsi="Times New Roman" w:cs="Times New Roman"/>
        </w:rPr>
        <w:t>, kreda, mazaki</w:t>
      </w:r>
    </w:p>
    <w:p w14:paraId="78F483CE" w14:textId="4D32C837" w:rsidR="00C470F8" w:rsidRPr="006F20EE" w:rsidRDefault="00460CAE" w:rsidP="00460CA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3. Zestawy </w:t>
      </w:r>
      <w:r w:rsidR="00C470F8" w:rsidRPr="006F20EE">
        <w:rPr>
          <w:rFonts w:ascii="Times New Roman" w:hAnsi="Times New Roman" w:cs="Times New Roman"/>
        </w:rPr>
        <w:t>zadań przekazane studentom do rozwiązania</w:t>
      </w:r>
    </w:p>
    <w:p w14:paraId="5771658E" w14:textId="7FCF4553" w:rsidR="00C470F8" w:rsidRPr="006F20EE" w:rsidRDefault="00460CAE" w:rsidP="00460CA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4. </w:t>
      </w:r>
      <w:proofErr w:type="spellStart"/>
      <w:r w:rsidRPr="006F20EE">
        <w:rPr>
          <w:rFonts w:ascii="Times New Roman" w:hAnsi="Times New Roman" w:cs="Times New Roman"/>
        </w:rPr>
        <w:t>Casestudy</w:t>
      </w:r>
      <w:proofErr w:type="spellEnd"/>
    </w:p>
    <w:p w14:paraId="3451CBD5" w14:textId="77777777" w:rsidR="00C470F8" w:rsidRPr="006F20EE" w:rsidRDefault="00C470F8" w:rsidP="00460CAE">
      <w:pPr>
        <w:pStyle w:val="Akapitzlist"/>
        <w:ind w:left="284"/>
        <w:contextualSpacing/>
        <w:rPr>
          <w:sz w:val="22"/>
          <w:szCs w:val="22"/>
        </w:rPr>
      </w:pPr>
    </w:p>
    <w:p w14:paraId="41057CA7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0A8BD715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F1. Praca w grupach. </w:t>
      </w:r>
    </w:p>
    <w:p w14:paraId="31C6EDE3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F2. Aktywność i zadania do rozwiązania na zajęciach.</w:t>
      </w:r>
    </w:p>
    <w:p w14:paraId="37A0EC37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F3. Zadania do samodzielnego rozwiązania poza zajęciami</w:t>
      </w:r>
    </w:p>
    <w:p w14:paraId="3392D026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F4. Projekt</w:t>
      </w:r>
    </w:p>
    <w:p w14:paraId="2248174D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P1. Kolokwium zaliczeniowe.</w:t>
      </w:r>
    </w:p>
    <w:p w14:paraId="42B2A21D" w14:textId="77777777" w:rsidR="00C470F8" w:rsidRPr="006F20EE" w:rsidRDefault="00C470F8" w:rsidP="00C470F8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</w:rPr>
        <w:t>P2. Egzamin.</w:t>
      </w:r>
    </w:p>
    <w:p w14:paraId="5A0214C4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005"/>
        <w:gridCol w:w="1626"/>
        <w:gridCol w:w="1892"/>
      </w:tblGrid>
      <w:tr w:rsidR="006F20EE" w:rsidRPr="006F20EE" w14:paraId="11594267" w14:textId="77777777" w:rsidTr="00F378AA">
        <w:tc>
          <w:tcPr>
            <w:tcW w:w="3059" w:type="pct"/>
            <w:gridSpan w:val="2"/>
            <w:vMerge w:val="restart"/>
          </w:tcPr>
          <w:p w14:paraId="1CE38211" w14:textId="77777777" w:rsidR="00C470F8" w:rsidRPr="006F20EE" w:rsidRDefault="00C470F8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bookmarkStart w:id="2" w:name="_Hlk66890663"/>
          </w:p>
          <w:p w14:paraId="5F017800" w14:textId="77777777" w:rsidR="00C470F8" w:rsidRPr="006F20EE" w:rsidRDefault="00C470F8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F20EE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41" w:type="pct"/>
            <w:gridSpan w:val="2"/>
          </w:tcPr>
          <w:p w14:paraId="5665902F" w14:textId="77777777" w:rsidR="00C470F8" w:rsidRPr="006F20EE" w:rsidRDefault="00C470F8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F20EE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F20EE" w:rsidRPr="006F20EE" w14:paraId="59CA1628" w14:textId="77777777" w:rsidTr="00F378AA">
        <w:trPr>
          <w:trHeight w:val="108"/>
        </w:trPr>
        <w:tc>
          <w:tcPr>
            <w:tcW w:w="3059" w:type="pct"/>
            <w:gridSpan w:val="2"/>
            <w:vMerge/>
          </w:tcPr>
          <w:p w14:paraId="28552F67" w14:textId="77777777" w:rsidR="00C470F8" w:rsidRPr="006F20EE" w:rsidRDefault="00C470F8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97" w:type="pct"/>
          </w:tcPr>
          <w:p w14:paraId="67084EEB" w14:textId="068D755B" w:rsidR="00C470F8" w:rsidRPr="006F20EE" w:rsidRDefault="00C470F8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F20EE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44" w:type="pct"/>
          </w:tcPr>
          <w:p w14:paraId="44C878AB" w14:textId="77777777" w:rsidR="00C470F8" w:rsidRPr="006F20EE" w:rsidRDefault="00C470F8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F20EE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6F20EE" w:rsidRPr="006F20EE" w14:paraId="6431E081" w14:textId="77777777" w:rsidTr="00F378AA">
        <w:tc>
          <w:tcPr>
            <w:tcW w:w="1953" w:type="pct"/>
          </w:tcPr>
          <w:p w14:paraId="38C0D4CC" w14:textId="77777777" w:rsidR="00C470F8" w:rsidRPr="006F20EE" w:rsidRDefault="00C470F8" w:rsidP="00C470F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6" w:type="pct"/>
          </w:tcPr>
          <w:p w14:paraId="58B06EE6" w14:textId="77777777" w:rsidR="00C470F8" w:rsidRPr="006F20EE" w:rsidRDefault="00C470F8" w:rsidP="00C470F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97" w:type="pct"/>
          </w:tcPr>
          <w:p w14:paraId="039B50C4" w14:textId="6A47085C" w:rsidR="00C470F8" w:rsidRPr="006F20EE" w:rsidRDefault="00D54C0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44" w:type="pct"/>
          </w:tcPr>
          <w:p w14:paraId="78760F32" w14:textId="4B58D3D6" w:rsidR="00C470F8" w:rsidRPr="006F20EE" w:rsidRDefault="005C0E1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6F20EE" w:rsidRPr="006F20EE" w14:paraId="35E780BA" w14:textId="77777777" w:rsidTr="00F378AA">
        <w:tc>
          <w:tcPr>
            <w:tcW w:w="1953" w:type="pct"/>
          </w:tcPr>
          <w:p w14:paraId="687EB211" w14:textId="77777777" w:rsidR="00C470F8" w:rsidRPr="006F20EE" w:rsidRDefault="00C470F8" w:rsidP="00C470F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6" w:type="pct"/>
          </w:tcPr>
          <w:p w14:paraId="5F822405" w14:textId="5E60C908" w:rsidR="00C470F8" w:rsidRPr="006F20EE" w:rsidRDefault="00C470F8" w:rsidP="00C470F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97" w:type="pct"/>
          </w:tcPr>
          <w:p w14:paraId="633284D2" w14:textId="49B0AE03" w:rsidR="00C470F8" w:rsidRPr="006F20EE" w:rsidRDefault="005C796E" w:rsidP="005C0E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044" w:type="pct"/>
          </w:tcPr>
          <w:p w14:paraId="3A359D7C" w14:textId="6916F305" w:rsidR="00C470F8" w:rsidRPr="006F20EE" w:rsidRDefault="005C0E15" w:rsidP="005C0E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6F20EE" w:rsidRPr="006F20EE" w14:paraId="77A21CD5" w14:textId="77777777" w:rsidTr="00F378AA">
        <w:tc>
          <w:tcPr>
            <w:tcW w:w="1953" w:type="pct"/>
          </w:tcPr>
          <w:p w14:paraId="1C7CFA3B" w14:textId="77777777" w:rsidR="005C0E15" w:rsidRPr="006F20EE" w:rsidRDefault="005C0E15" w:rsidP="00C470F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6" w:type="pct"/>
          </w:tcPr>
          <w:p w14:paraId="08B019D4" w14:textId="07952292" w:rsidR="005C0E15" w:rsidRPr="006F20EE" w:rsidRDefault="005C0E15" w:rsidP="00C470F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97" w:type="pct"/>
          </w:tcPr>
          <w:p w14:paraId="66DB8ED7" w14:textId="428031CB" w:rsidR="005C0E15" w:rsidRPr="006F20EE" w:rsidRDefault="005C0E1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44" w:type="pct"/>
          </w:tcPr>
          <w:p w14:paraId="1003AA1F" w14:textId="4C1C84CC" w:rsidR="005C0E15" w:rsidRPr="006F20EE" w:rsidRDefault="005C0E1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6F20EE" w:rsidRPr="006F20EE" w14:paraId="078CC991" w14:textId="77777777" w:rsidTr="00F378AA">
        <w:tc>
          <w:tcPr>
            <w:tcW w:w="3059" w:type="pct"/>
            <w:gridSpan w:val="2"/>
          </w:tcPr>
          <w:p w14:paraId="0D4241E1" w14:textId="77777777" w:rsidR="00C470F8" w:rsidRPr="006F20EE" w:rsidRDefault="00C470F8" w:rsidP="00C470F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97" w:type="pct"/>
          </w:tcPr>
          <w:p w14:paraId="41E61434" w14:textId="684106D6" w:rsidR="00C470F8" w:rsidRPr="006F20EE" w:rsidRDefault="005C0E1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24</w:t>
            </w:r>
          </w:p>
        </w:tc>
        <w:tc>
          <w:tcPr>
            <w:tcW w:w="1044" w:type="pct"/>
          </w:tcPr>
          <w:p w14:paraId="32A1E2F6" w14:textId="5CE134CF" w:rsidR="00C470F8" w:rsidRPr="006F20EE" w:rsidRDefault="005C0E1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0,96</w:t>
            </w:r>
          </w:p>
        </w:tc>
      </w:tr>
      <w:tr w:rsidR="006F20EE" w:rsidRPr="006F20EE" w14:paraId="07819E55" w14:textId="77777777" w:rsidTr="00F378AA">
        <w:tc>
          <w:tcPr>
            <w:tcW w:w="3059" w:type="pct"/>
            <w:gridSpan w:val="2"/>
          </w:tcPr>
          <w:p w14:paraId="3F1D7D1E" w14:textId="77777777" w:rsidR="00C470F8" w:rsidRPr="006F20EE" w:rsidRDefault="00C470F8" w:rsidP="00C470F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97" w:type="pct"/>
          </w:tcPr>
          <w:p w14:paraId="6955BFA3" w14:textId="7726BF29" w:rsidR="00C470F8" w:rsidRPr="006F20EE" w:rsidRDefault="005C0E1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44" w:type="pct"/>
          </w:tcPr>
          <w:p w14:paraId="19A5C4F5" w14:textId="20D4C73B" w:rsidR="00C470F8" w:rsidRPr="006F20EE" w:rsidRDefault="005C0E1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6F20EE" w:rsidRPr="006F20EE" w14:paraId="6F887F60" w14:textId="77777777" w:rsidTr="00F378AA">
        <w:tc>
          <w:tcPr>
            <w:tcW w:w="3059" w:type="pct"/>
            <w:gridSpan w:val="2"/>
          </w:tcPr>
          <w:p w14:paraId="12A3E69E" w14:textId="77777777" w:rsidR="00C470F8" w:rsidRPr="006F20EE" w:rsidRDefault="00C470F8" w:rsidP="00C470F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97" w:type="pct"/>
          </w:tcPr>
          <w:p w14:paraId="34D2F6AB" w14:textId="0EA33BFE" w:rsidR="00C470F8" w:rsidRPr="006F20EE" w:rsidRDefault="005C0E1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44" w:type="pct"/>
          </w:tcPr>
          <w:p w14:paraId="1C4DCB99" w14:textId="046E5E2D" w:rsidR="00C470F8" w:rsidRPr="006F20EE" w:rsidRDefault="005C0E1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6F20EE" w:rsidRPr="006F20EE" w14:paraId="51506C2F" w14:textId="77777777" w:rsidTr="00F378AA">
        <w:tc>
          <w:tcPr>
            <w:tcW w:w="3059" w:type="pct"/>
            <w:gridSpan w:val="2"/>
          </w:tcPr>
          <w:p w14:paraId="628B7B10" w14:textId="77777777" w:rsidR="00C470F8" w:rsidRPr="006F20EE" w:rsidRDefault="00C470F8" w:rsidP="00C470F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lastRenderedPageBreak/>
              <w:t>Egzamin</w:t>
            </w:r>
          </w:p>
        </w:tc>
        <w:tc>
          <w:tcPr>
            <w:tcW w:w="897" w:type="pct"/>
          </w:tcPr>
          <w:p w14:paraId="1BFCF1F3" w14:textId="09050DB3" w:rsidR="00C470F8" w:rsidRPr="006F20EE" w:rsidRDefault="005C0E1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44" w:type="pct"/>
          </w:tcPr>
          <w:p w14:paraId="51DAC8A6" w14:textId="3E9B3B90" w:rsidR="00C470F8" w:rsidRPr="006F20EE" w:rsidRDefault="00C470F8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0,</w:t>
            </w:r>
            <w:r w:rsidR="005C0E15" w:rsidRPr="006F20EE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</w:tr>
      <w:tr w:rsidR="006F20EE" w:rsidRPr="006F20EE" w14:paraId="21C20D5A" w14:textId="77777777" w:rsidTr="00F378AA">
        <w:tc>
          <w:tcPr>
            <w:tcW w:w="3059" w:type="pct"/>
            <w:gridSpan w:val="2"/>
          </w:tcPr>
          <w:p w14:paraId="155325C9" w14:textId="77777777" w:rsidR="00C470F8" w:rsidRPr="006F20EE" w:rsidRDefault="00C470F8" w:rsidP="00C470F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97" w:type="pct"/>
          </w:tcPr>
          <w:p w14:paraId="31DD5A46" w14:textId="595A64C0" w:rsidR="00C470F8" w:rsidRPr="006F20EE" w:rsidRDefault="005C0E15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44" w:type="pct"/>
          </w:tcPr>
          <w:p w14:paraId="13DD097F" w14:textId="6B63D315" w:rsidR="00C470F8" w:rsidRPr="006F20EE" w:rsidRDefault="00C470F8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F20EE">
              <w:rPr>
                <w:rFonts w:ascii="Times New Roman" w:hAnsi="Times New Roman" w:cs="Times New Roman"/>
                <w:lang w:eastAsia="pl-PL"/>
              </w:rPr>
              <w:t>0,</w:t>
            </w:r>
            <w:r w:rsidR="005C0E15" w:rsidRPr="006F20EE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623567" w:rsidRPr="006F20EE" w14:paraId="72084072" w14:textId="77777777" w:rsidTr="00F378AA">
        <w:tc>
          <w:tcPr>
            <w:tcW w:w="3059" w:type="pct"/>
            <w:gridSpan w:val="2"/>
          </w:tcPr>
          <w:p w14:paraId="2C8702B9" w14:textId="77777777" w:rsidR="00C470F8" w:rsidRPr="006F20EE" w:rsidRDefault="00C470F8" w:rsidP="00C47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F20EE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5280428E" w14:textId="77777777" w:rsidR="00C470F8" w:rsidRPr="006F20EE" w:rsidRDefault="00C470F8" w:rsidP="00C47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F20EE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97" w:type="pct"/>
          </w:tcPr>
          <w:p w14:paraId="1D862924" w14:textId="77777777" w:rsidR="00C470F8" w:rsidRPr="006F20EE" w:rsidRDefault="00C470F8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F20EE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44" w:type="pct"/>
          </w:tcPr>
          <w:p w14:paraId="3EE4FE9A" w14:textId="77777777" w:rsidR="00C470F8" w:rsidRPr="006F20EE" w:rsidRDefault="00C470F8" w:rsidP="00C47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F20EE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  <w:bookmarkEnd w:id="2"/>
    </w:tbl>
    <w:p w14:paraId="3B095869" w14:textId="77777777" w:rsidR="005C0E15" w:rsidRPr="006F20EE" w:rsidRDefault="005C0E15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8F38249" w14:textId="7D1F7646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LITERATURA PODSTAWOWA I UZUPEŁNIAJĄCA</w:t>
      </w:r>
    </w:p>
    <w:p w14:paraId="40DA18AA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Literatura podstawowa:</w:t>
      </w:r>
    </w:p>
    <w:p w14:paraId="09F10C0D" w14:textId="2D3A4E7B" w:rsidR="00C470F8" w:rsidRPr="006F20EE" w:rsidRDefault="005C0E15" w:rsidP="005C0E15">
      <w:pPr>
        <w:pStyle w:val="Bezodstpw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1. </w:t>
      </w:r>
      <w:r w:rsidR="00C470F8" w:rsidRPr="006F20EE">
        <w:rPr>
          <w:rFonts w:ascii="Times New Roman" w:hAnsi="Times New Roman" w:cs="Times New Roman"/>
        </w:rPr>
        <w:t>Wójcik-Mazur A.: Zarządzanie ryzykiem kredytowym w banku, Wydawnictwo Politechniki Częstochowskiej, Częstochowa  2008.</w:t>
      </w:r>
    </w:p>
    <w:p w14:paraId="7F67FD79" w14:textId="6C66D75F" w:rsidR="00C470F8" w:rsidRPr="006F20EE" w:rsidRDefault="005C0E15" w:rsidP="005C0E15">
      <w:pPr>
        <w:pStyle w:val="Bezodstpw"/>
        <w:rPr>
          <w:rFonts w:ascii="Times New Roman" w:hAnsi="Times New Roman" w:cs="Times New Roman"/>
          <w:lang w:val="en-GB"/>
        </w:rPr>
      </w:pPr>
      <w:r w:rsidRPr="006F20EE">
        <w:rPr>
          <w:rFonts w:ascii="Times New Roman" w:hAnsi="Times New Roman" w:cs="Times New Roman"/>
          <w:lang w:val="en-GB"/>
        </w:rPr>
        <w:t xml:space="preserve">2. </w:t>
      </w:r>
      <w:proofErr w:type="spellStart"/>
      <w:r w:rsidR="00C470F8" w:rsidRPr="006F20EE">
        <w:rPr>
          <w:rFonts w:ascii="Times New Roman" w:hAnsi="Times New Roman" w:cs="Times New Roman"/>
          <w:lang w:val="en-GB"/>
        </w:rPr>
        <w:t>Wójcik</w:t>
      </w:r>
      <w:proofErr w:type="spellEnd"/>
      <w:r w:rsidR="00C470F8" w:rsidRPr="006F20EE">
        <w:rPr>
          <w:rFonts w:ascii="Times New Roman" w:hAnsi="Times New Roman" w:cs="Times New Roman"/>
          <w:lang w:val="en-GB"/>
        </w:rPr>
        <w:t xml:space="preserve">-Mazur A., </w:t>
      </w:r>
      <w:proofErr w:type="spellStart"/>
      <w:r w:rsidR="00C470F8" w:rsidRPr="006F20EE">
        <w:rPr>
          <w:rFonts w:ascii="Times New Roman" w:hAnsi="Times New Roman" w:cs="Times New Roman"/>
          <w:lang w:val="en-GB"/>
        </w:rPr>
        <w:t>Meszkowa</w:t>
      </w:r>
      <w:proofErr w:type="spellEnd"/>
      <w:r w:rsidR="00C470F8" w:rsidRPr="006F20EE">
        <w:rPr>
          <w:rFonts w:ascii="Times New Roman" w:hAnsi="Times New Roman" w:cs="Times New Roman"/>
          <w:lang w:val="en-GB"/>
        </w:rPr>
        <w:t xml:space="preserve"> E. </w:t>
      </w:r>
      <w:proofErr w:type="spellStart"/>
      <w:r w:rsidR="00C470F8" w:rsidRPr="006F20EE">
        <w:rPr>
          <w:rFonts w:ascii="Times New Roman" w:hAnsi="Times New Roman" w:cs="Times New Roman"/>
          <w:lang w:val="en-GB"/>
        </w:rPr>
        <w:t>Wawrzyniak</w:t>
      </w:r>
      <w:proofErr w:type="spellEnd"/>
      <w:r w:rsidR="00C470F8" w:rsidRPr="006F20EE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C470F8" w:rsidRPr="006F20EE">
        <w:rPr>
          <w:rFonts w:ascii="Times New Roman" w:hAnsi="Times New Roman" w:cs="Times New Roman"/>
          <w:lang w:val="en-GB"/>
        </w:rPr>
        <w:t>D.,:Risk</w:t>
      </w:r>
      <w:proofErr w:type="spellEnd"/>
      <w:r w:rsidR="00C470F8" w:rsidRPr="006F20EE">
        <w:rPr>
          <w:rFonts w:ascii="Times New Roman" w:hAnsi="Times New Roman" w:cs="Times New Roman"/>
          <w:lang w:val="en-GB"/>
        </w:rPr>
        <w:t xml:space="preserve"> management in banking - credit, market and technology perspective, Częstochowa PTE, 2018</w:t>
      </w:r>
    </w:p>
    <w:p w14:paraId="53741859" w14:textId="56A753DB" w:rsidR="00C470F8" w:rsidRPr="006F20EE" w:rsidRDefault="005C0E15" w:rsidP="005C0E15">
      <w:pPr>
        <w:pStyle w:val="Bezodstpw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3. </w:t>
      </w:r>
      <w:r w:rsidR="00C470F8" w:rsidRPr="006F20EE">
        <w:rPr>
          <w:rFonts w:ascii="Times New Roman" w:hAnsi="Times New Roman" w:cs="Times New Roman"/>
        </w:rPr>
        <w:t>Gwizdała J.: Ryzyko kredytowe w działalności banku. Uniwersytet Gdański, Gdańsk, 2018.</w:t>
      </w:r>
    </w:p>
    <w:p w14:paraId="27D6DEE2" w14:textId="7E28FF0F" w:rsidR="00C470F8" w:rsidRPr="006F20EE" w:rsidRDefault="005C0E15" w:rsidP="005C0E15">
      <w:pPr>
        <w:pStyle w:val="Bezodstpw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4. </w:t>
      </w:r>
      <w:r w:rsidR="00C470F8" w:rsidRPr="006F20EE">
        <w:rPr>
          <w:rFonts w:ascii="Times New Roman" w:hAnsi="Times New Roman" w:cs="Times New Roman"/>
        </w:rPr>
        <w:t>Kałużny R.: Pomiar ryzyka kredytowego banku. PWN, Warszawa 2009.</w:t>
      </w:r>
    </w:p>
    <w:p w14:paraId="793141B1" w14:textId="7EF2067F" w:rsidR="00C470F8" w:rsidRPr="006F20EE" w:rsidRDefault="005C0E15" w:rsidP="005C0E15">
      <w:pPr>
        <w:pStyle w:val="Bezodstpw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5. </w:t>
      </w:r>
      <w:r w:rsidR="00C470F8" w:rsidRPr="006F20EE">
        <w:rPr>
          <w:rFonts w:ascii="Times New Roman" w:hAnsi="Times New Roman" w:cs="Times New Roman"/>
        </w:rPr>
        <w:t>Marcinkowska M.: Standardy kapitałowe banków. Regan Press, Gdańsk 2009.</w:t>
      </w:r>
    </w:p>
    <w:p w14:paraId="560F4B64" w14:textId="77777777" w:rsidR="00C470F8" w:rsidRPr="006F20EE" w:rsidRDefault="00C470F8" w:rsidP="00C470F8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Literatura uzupełniająca:</w:t>
      </w:r>
    </w:p>
    <w:p w14:paraId="23CC1CD0" w14:textId="049CD8E2" w:rsidR="00C470F8" w:rsidRPr="006F20EE" w:rsidRDefault="005C0E15" w:rsidP="005C0E15">
      <w:pPr>
        <w:pStyle w:val="Bezodstpw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1. </w:t>
      </w:r>
      <w:r w:rsidR="00C470F8" w:rsidRPr="006F20EE">
        <w:rPr>
          <w:rFonts w:ascii="Times New Roman" w:hAnsi="Times New Roman" w:cs="Times New Roman"/>
        </w:rPr>
        <w:t xml:space="preserve">Krysiak A., Staniszewska A., Wiatr M.S., Zarządzanie portfelem kredytowym banku. </w:t>
      </w:r>
      <w:proofErr w:type="spellStart"/>
      <w:r w:rsidR="00C470F8" w:rsidRPr="006F20EE">
        <w:rPr>
          <w:rFonts w:ascii="Times New Roman" w:hAnsi="Times New Roman" w:cs="Times New Roman"/>
        </w:rPr>
        <w:t>Wyd</w:t>
      </w:r>
      <w:proofErr w:type="spellEnd"/>
      <w:r w:rsidR="00C470F8" w:rsidRPr="006F20EE">
        <w:rPr>
          <w:rFonts w:ascii="Times New Roman" w:hAnsi="Times New Roman" w:cs="Times New Roman"/>
        </w:rPr>
        <w:t xml:space="preserve"> SGH, Warszawa 2015 </w:t>
      </w:r>
    </w:p>
    <w:p w14:paraId="687A1719" w14:textId="2642A2DD" w:rsidR="00C470F8" w:rsidRPr="006F20EE" w:rsidRDefault="005C0E15" w:rsidP="005C0E15">
      <w:pPr>
        <w:pStyle w:val="Bezodstpw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2. </w:t>
      </w:r>
      <w:r w:rsidR="00C470F8" w:rsidRPr="006F20EE">
        <w:rPr>
          <w:rFonts w:ascii="Times New Roman" w:hAnsi="Times New Roman" w:cs="Times New Roman"/>
        </w:rPr>
        <w:t>A. Wójcik-Mazur, R. Wolny, Monitoring kredytowy jako element zarządzania strategicznego bankiem, [w:] Wybrane problemy zarządzania w podmiotach gospodarczych, red. nauk. Z. Ostraszewska,  A. Wójcik-Mazur, Wydawnictwo Wydziału Zarządzania Politechniki Częstochowskiej, Częstochowa 2012, s. 142-152.</w:t>
      </w:r>
    </w:p>
    <w:p w14:paraId="2ED51B7C" w14:textId="746E2CBC" w:rsidR="00C470F8" w:rsidRPr="006F20EE" w:rsidRDefault="005C0E15" w:rsidP="005C0E15">
      <w:pPr>
        <w:pStyle w:val="Bezodstpw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  <w:lang w:val="en-GB"/>
        </w:rPr>
        <w:t xml:space="preserve">3. </w:t>
      </w:r>
      <w:r w:rsidR="00C470F8" w:rsidRPr="006F20EE">
        <w:rPr>
          <w:rFonts w:ascii="Times New Roman" w:hAnsi="Times New Roman" w:cs="Times New Roman"/>
          <w:lang w:val="en-GB"/>
        </w:rPr>
        <w:t xml:space="preserve">Ostraszewska Z., Wójcik-Mazur A., The Essence of Management of Credit and Operational Risk in Banks According to the New Basel Capital Accord Regulations. </w:t>
      </w:r>
      <w:r w:rsidR="00C470F8" w:rsidRPr="006F20EE">
        <w:rPr>
          <w:rFonts w:ascii="Times New Roman" w:hAnsi="Times New Roman" w:cs="Times New Roman"/>
        </w:rPr>
        <w:t xml:space="preserve">[W:] Bank in Modern Financial System. </w:t>
      </w:r>
      <w:proofErr w:type="spellStart"/>
      <w:r w:rsidR="00C470F8" w:rsidRPr="006F20EE">
        <w:rPr>
          <w:rFonts w:ascii="Times New Roman" w:hAnsi="Times New Roman" w:cs="Times New Roman"/>
        </w:rPr>
        <w:t>JoinWork</w:t>
      </w:r>
      <w:proofErr w:type="spellEnd"/>
      <w:r w:rsidR="00C470F8" w:rsidRPr="006F20EE">
        <w:rPr>
          <w:rFonts w:ascii="Times New Roman" w:hAnsi="Times New Roman" w:cs="Times New Roman"/>
        </w:rPr>
        <w:t xml:space="preserve"> Ed. by Alfreda </w:t>
      </w:r>
      <w:proofErr w:type="spellStart"/>
      <w:r w:rsidR="00C470F8" w:rsidRPr="006F20EE">
        <w:rPr>
          <w:rFonts w:ascii="Times New Roman" w:hAnsi="Times New Roman" w:cs="Times New Roman"/>
        </w:rPr>
        <w:t>Zachorowska</w:t>
      </w:r>
      <w:proofErr w:type="spellEnd"/>
      <w:r w:rsidR="00C470F8" w:rsidRPr="006F20EE">
        <w:rPr>
          <w:rFonts w:ascii="Times New Roman" w:hAnsi="Times New Roman" w:cs="Times New Roman"/>
        </w:rPr>
        <w:t>, Agnieszka Wójcik-Mazur. Wydawnictwo Wydziału Zarządzania Politechniki Częstochowskiej, Częstochowa 2011</w:t>
      </w:r>
    </w:p>
    <w:p w14:paraId="408C321F" w14:textId="12CC2C12" w:rsidR="00C470F8" w:rsidRPr="006F20EE" w:rsidRDefault="005C0E15" w:rsidP="005C0E15">
      <w:pPr>
        <w:pStyle w:val="Bezodstpw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4. </w:t>
      </w:r>
      <w:r w:rsidR="00C470F8" w:rsidRPr="006F20EE">
        <w:rPr>
          <w:rFonts w:ascii="Times New Roman" w:hAnsi="Times New Roman" w:cs="Times New Roman"/>
        </w:rPr>
        <w:t>Ostraszewska Z., Wybrane problemy adekwatności kapitałowej sektora bankowego w Polsce w kontekście ryzyka operacyjnego. Studia Ekonomiczne. Zeszyty Naukowe Uniwersytetu Ekonomicznego w Katowicach, nr 331/2017.</w:t>
      </w:r>
    </w:p>
    <w:p w14:paraId="5D6BB370" w14:textId="77777777" w:rsidR="00C470F8" w:rsidRPr="006F20EE" w:rsidRDefault="00C470F8" w:rsidP="00C470F8">
      <w:pPr>
        <w:contextualSpacing/>
        <w:jc w:val="both"/>
        <w:rPr>
          <w:rFonts w:ascii="Times New Roman" w:hAnsi="Times New Roman" w:cs="Times New Roman"/>
          <w:b/>
        </w:rPr>
      </w:pPr>
    </w:p>
    <w:p w14:paraId="07CFCA46" w14:textId="1F122288" w:rsidR="00C470F8" w:rsidRPr="006F20EE" w:rsidRDefault="00C470F8" w:rsidP="00C470F8">
      <w:pPr>
        <w:contextualSpacing/>
        <w:jc w:val="both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</w:rPr>
        <w:t>PROWADZĄCY P</w:t>
      </w:r>
      <w:r w:rsidRPr="006F20EE">
        <w:rPr>
          <w:rFonts w:ascii="Times New Roman" w:hAnsi="Times New Roman" w:cs="Times New Roman"/>
          <w:b/>
          <w:bCs/>
        </w:rPr>
        <w:t>RZEDMIOT ( IMIĘ, NAZWISKO, ADRES E-MAIL)</w:t>
      </w:r>
    </w:p>
    <w:p w14:paraId="30DC26D6" w14:textId="77777777" w:rsidR="005C0E15" w:rsidRPr="006F20EE" w:rsidRDefault="005C0E15" w:rsidP="005C0E15">
      <w:pPr>
        <w:contextualSpacing/>
        <w:jc w:val="both"/>
        <w:rPr>
          <w:rFonts w:ascii="Times New Roman" w:hAnsi="Times New Roman" w:cs="Times New Roman"/>
          <w:bCs/>
        </w:rPr>
      </w:pPr>
      <w:r w:rsidRPr="006F20EE">
        <w:rPr>
          <w:rFonts w:ascii="Times New Roman" w:hAnsi="Times New Roman" w:cs="Times New Roman"/>
          <w:bCs/>
        </w:rPr>
        <w:t>dr hab. Agnieszka Wójcik-Mazur,prof.P.Cz., agnieszka.wojcik-mazur@wz.pcz.pl</w:t>
      </w:r>
    </w:p>
    <w:p w14:paraId="08CAA1E8" w14:textId="77777777" w:rsidR="005C0E15" w:rsidRPr="006F20EE" w:rsidRDefault="005C0E15" w:rsidP="005C0E15">
      <w:pPr>
        <w:contextualSpacing/>
        <w:jc w:val="both"/>
        <w:rPr>
          <w:rFonts w:ascii="Times New Roman" w:hAnsi="Times New Roman" w:cs="Times New Roman"/>
          <w:bCs/>
        </w:rPr>
      </w:pPr>
      <w:r w:rsidRPr="006F20EE">
        <w:rPr>
          <w:rFonts w:ascii="Times New Roman" w:hAnsi="Times New Roman" w:cs="Times New Roman"/>
          <w:bCs/>
        </w:rPr>
        <w:t xml:space="preserve">dr Zuzanna Ostraszewska, </w:t>
      </w:r>
      <w:proofErr w:type="spellStart"/>
      <w:r w:rsidRPr="006F20EE">
        <w:rPr>
          <w:rFonts w:ascii="Times New Roman" w:hAnsi="Times New Roman" w:cs="Times New Roman"/>
          <w:bCs/>
        </w:rPr>
        <w:t>zuzanna.ostraszewska</w:t>
      </w:r>
      <w:proofErr w:type="spellEnd"/>
      <w:r w:rsidRPr="006F20EE">
        <w:rPr>
          <w:rFonts w:ascii="Times New Roman" w:hAnsi="Times New Roman" w:cs="Times New Roman"/>
          <w:bCs/>
        </w:rPr>
        <w:t>@ wz.pcz.pl</w:t>
      </w:r>
    </w:p>
    <w:p w14:paraId="15C38C1B" w14:textId="77777777" w:rsidR="005C0E15" w:rsidRPr="006F20EE" w:rsidRDefault="005C0E15" w:rsidP="00C470F8">
      <w:pPr>
        <w:contextualSpacing/>
        <w:jc w:val="both"/>
        <w:rPr>
          <w:rFonts w:ascii="Times New Roman" w:hAnsi="Times New Roman" w:cs="Times New Roman"/>
          <w:b/>
        </w:rPr>
      </w:pPr>
    </w:p>
    <w:p w14:paraId="306D411A" w14:textId="77777777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 xml:space="preserve">MACIERZ REALIZACJI EFEKTÓW UCZENIA SIĘ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2139"/>
        <w:gridCol w:w="1473"/>
        <w:gridCol w:w="1593"/>
        <w:gridCol w:w="1430"/>
        <w:gridCol w:w="1390"/>
      </w:tblGrid>
      <w:tr w:rsidR="006F20EE" w:rsidRPr="006F20EE" w14:paraId="590C4CB0" w14:textId="77777777" w:rsidTr="00F378AA">
        <w:tc>
          <w:tcPr>
            <w:tcW w:w="572" w:type="pct"/>
          </w:tcPr>
          <w:p w14:paraId="6A674A00" w14:textId="21FCEE01" w:rsidR="00C470F8" w:rsidRPr="006F20EE" w:rsidRDefault="00C470F8" w:rsidP="005C0E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Efekt</w:t>
            </w:r>
            <w:r w:rsidR="005C0E15" w:rsidRPr="006F20EE">
              <w:rPr>
                <w:rFonts w:ascii="Times New Roman" w:hAnsi="Times New Roman" w:cs="Times New Roman"/>
                <w:b/>
                <w:bCs/>
              </w:rPr>
              <w:t>y</w:t>
            </w:r>
            <w:r w:rsidRPr="006F20EE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180" w:type="pct"/>
          </w:tcPr>
          <w:p w14:paraId="178ECDC0" w14:textId="6A70F2BB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5C0E15" w:rsidRPr="006F20EE">
              <w:rPr>
                <w:rFonts w:ascii="Times New Roman" w:hAnsi="Times New Roman" w:cs="Times New Roman"/>
                <w:b/>
                <w:bCs/>
              </w:rPr>
              <w:t>R</w:t>
            </w:r>
            <w:r w:rsidRPr="006F20EE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13" w:type="pct"/>
          </w:tcPr>
          <w:p w14:paraId="5C77F9DE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79" w:type="pct"/>
          </w:tcPr>
          <w:p w14:paraId="01B99F8E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89" w:type="pct"/>
          </w:tcPr>
          <w:p w14:paraId="492ABF43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8" w:type="pct"/>
          </w:tcPr>
          <w:p w14:paraId="07F83B6C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6F20EE" w:rsidRPr="006F20EE" w14:paraId="392512C3" w14:textId="77777777" w:rsidTr="00F378AA">
        <w:tc>
          <w:tcPr>
            <w:tcW w:w="572" w:type="pct"/>
          </w:tcPr>
          <w:p w14:paraId="47E6ED74" w14:textId="77777777" w:rsidR="00C470F8" w:rsidRPr="006F20EE" w:rsidRDefault="00C470F8" w:rsidP="005C0E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180" w:type="pct"/>
          </w:tcPr>
          <w:p w14:paraId="01305C1A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K_W01, K_W02, K_W06, K_W07, K_W09, K_U08</w:t>
            </w:r>
          </w:p>
        </w:tc>
        <w:tc>
          <w:tcPr>
            <w:tcW w:w="813" w:type="pct"/>
          </w:tcPr>
          <w:p w14:paraId="374A0692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79" w:type="pct"/>
          </w:tcPr>
          <w:p w14:paraId="2DEAE090" w14:textId="7BDBE71E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W1-W3, C</w:t>
            </w:r>
            <w:r w:rsidR="006D7820" w:rsidRPr="006F20EE">
              <w:rPr>
                <w:rFonts w:ascii="Times New Roman" w:hAnsi="Times New Roman" w:cs="Times New Roman"/>
              </w:rPr>
              <w:t>2</w:t>
            </w:r>
            <w:r w:rsidRPr="006F20EE">
              <w:rPr>
                <w:rFonts w:ascii="Times New Roman" w:hAnsi="Times New Roman" w:cs="Times New Roman"/>
              </w:rPr>
              <w:t>-C</w:t>
            </w:r>
            <w:r w:rsidR="006D7820" w:rsidRPr="006F20EE">
              <w:rPr>
                <w:rFonts w:ascii="Times New Roman" w:hAnsi="Times New Roman" w:cs="Times New Roman"/>
              </w:rPr>
              <w:t>5</w:t>
            </w:r>
            <w:r w:rsidRPr="006F20EE">
              <w:rPr>
                <w:rFonts w:ascii="Times New Roman" w:hAnsi="Times New Roman" w:cs="Times New Roman"/>
              </w:rPr>
              <w:t>,  L</w:t>
            </w:r>
            <w:r w:rsidR="00BD3324" w:rsidRPr="006F20EE">
              <w:rPr>
                <w:rFonts w:ascii="Times New Roman" w:hAnsi="Times New Roman" w:cs="Times New Roman"/>
              </w:rPr>
              <w:t>2</w:t>
            </w:r>
            <w:r w:rsidRPr="006F20EE">
              <w:rPr>
                <w:rFonts w:ascii="Times New Roman" w:hAnsi="Times New Roman" w:cs="Times New Roman"/>
              </w:rPr>
              <w:t>-L</w:t>
            </w:r>
            <w:r w:rsidR="00BD3324" w:rsidRPr="006F20EE">
              <w:rPr>
                <w:rFonts w:ascii="Times New Roman" w:hAnsi="Times New Roman" w:cs="Times New Roman"/>
              </w:rPr>
              <w:t>5</w:t>
            </w:r>
            <w:r w:rsidRPr="006F20EE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89" w:type="pct"/>
          </w:tcPr>
          <w:p w14:paraId="26B5CB3B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768" w:type="pct"/>
          </w:tcPr>
          <w:p w14:paraId="274264E3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6F20EE" w:rsidRPr="006F20EE" w14:paraId="38BBFF2E" w14:textId="77777777" w:rsidTr="00F378AA">
        <w:tc>
          <w:tcPr>
            <w:tcW w:w="572" w:type="pct"/>
          </w:tcPr>
          <w:p w14:paraId="5E4D8274" w14:textId="77777777" w:rsidR="00C470F8" w:rsidRPr="006F20EE" w:rsidRDefault="00C470F8" w:rsidP="005C0E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180" w:type="pct"/>
          </w:tcPr>
          <w:p w14:paraId="5E927E25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K_W01, K_W02, K_W05, K_W06, K_W07,  K_U01, K_U02, K_U03, K_U06, K_U07, K_K01, K_K04, K_K05, K_K06</w:t>
            </w:r>
          </w:p>
        </w:tc>
        <w:tc>
          <w:tcPr>
            <w:tcW w:w="813" w:type="pct"/>
          </w:tcPr>
          <w:p w14:paraId="34FE41C3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79" w:type="pct"/>
          </w:tcPr>
          <w:p w14:paraId="192D9408" w14:textId="54425CE3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W1, W.3 -W5, W7-W</w:t>
            </w:r>
            <w:r w:rsidR="004C4274" w:rsidRPr="006F20EE">
              <w:rPr>
                <w:rFonts w:ascii="Times New Roman" w:hAnsi="Times New Roman" w:cs="Times New Roman"/>
              </w:rPr>
              <w:t>10,</w:t>
            </w:r>
            <w:r w:rsidRPr="006F20EE">
              <w:rPr>
                <w:rFonts w:ascii="Times New Roman" w:hAnsi="Times New Roman" w:cs="Times New Roman"/>
              </w:rPr>
              <w:t xml:space="preserve"> C</w:t>
            </w:r>
            <w:r w:rsidR="004C4274" w:rsidRPr="006F20EE">
              <w:rPr>
                <w:rFonts w:ascii="Times New Roman" w:hAnsi="Times New Roman" w:cs="Times New Roman"/>
              </w:rPr>
              <w:t>3</w:t>
            </w:r>
            <w:r w:rsidRPr="006F20EE">
              <w:rPr>
                <w:rFonts w:ascii="Times New Roman" w:hAnsi="Times New Roman" w:cs="Times New Roman"/>
              </w:rPr>
              <w:t xml:space="preserve"> -C</w:t>
            </w:r>
            <w:r w:rsidR="004C4274" w:rsidRPr="006F20EE">
              <w:rPr>
                <w:rFonts w:ascii="Times New Roman" w:hAnsi="Times New Roman" w:cs="Times New Roman"/>
              </w:rPr>
              <w:t>5</w:t>
            </w:r>
            <w:r w:rsidRPr="006F20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9" w:type="pct"/>
          </w:tcPr>
          <w:p w14:paraId="0494C79C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8" w:type="pct"/>
          </w:tcPr>
          <w:p w14:paraId="5ABA50D6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6F20EE" w:rsidRPr="006F20EE" w14:paraId="3E6F37F0" w14:textId="77777777" w:rsidTr="00F378AA">
        <w:tc>
          <w:tcPr>
            <w:tcW w:w="572" w:type="pct"/>
          </w:tcPr>
          <w:p w14:paraId="1F394E98" w14:textId="77777777" w:rsidR="00C470F8" w:rsidRPr="006F20EE" w:rsidRDefault="00C470F8" w:rsidP="005C0E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180" w:type="pct"/>
          </w:tcPr>
          <w:p w14:paraId="7488F09C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 xml:space="preserve">K_W01, K_W02, K_W05, K_W06, K_W07, K_U01, K_U02, K_U03, K_U06, K_U07, </w:t>
            </w:r>
            <w:r w:rsidRPr="006F20EE">
              <w:rPr>
                <w:rFonts w:ascii="Times New Roman" w:hAnsi="Times New Roman" w:cs="Times New Roman"/>
              </w:rPr>
              <w:lastRenderedPageBreak/>
              <w:t>K_K01, K_K04, K_K05, K_K06</w:t>
            </w:r>
          </w:p>
        </w:tc>
        <w:tc>
          <w:tcPr>
            <w:tcW w:w="813" w:type="pct"/>
          </w:tcPr>
          <w:p w14:paraId="4483973E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lastRenderedPageBreak/>
              <w:t>C 2</w:t>
            </w:r>
          </w:p>
        </w:tc>
        <w:tc>
          <w:tcPr>
            <w:tcW w:w="879" w:type="pct"/>
          </w:tcPr>
          <w:p w14:paraId="074E080F" w14:textId="14EA9408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W</w:t>
            </w:r>
            <w:r w:rsidR="00325DFD" w:rsidRPr="006F20EE">
              <w:rPr>
                <w:rFonts w:ascii="Times New Roman" w:hAnsi="Times New Roman" w:cs="Times New Roman"/>
              </w:rPr>
              <w:t>3-W8</w:t>
            </w:r>
            <w:r w:rsidRPr="006F20EE">
              <w:rPr>
                <w:rFonts w:ascii="Times New Roman" w:hAnsi="Times New Roman" w:cs="Times New Roman"/>
              </w:rPr>
              <w:t>, C</w:t>
            </w:r>
            <w:r w:rsidR="004C4274" w:rsidRPr="006F20EE">
              <w:rPr>
                <w:rFonts w:ascii="Times New Roman" w:hAnsi="Times New Roman" w:cs="Times New Roman"/>
              </w:rPr>
              <w:t>3</w:t>
            </w:r>
            <w:r w:rsidRPr="006F20EE">
              <w:rPr>
                <w:rFonts w:ascii="Times New Roman" w:hAnsi="Times New Roman" w:cs="Times New Roman"/>
              </w:rPr>
              <w:t>-C7, L</w:t>
            </w:r>
            <w:r w:rsidR="00BD3324" w:rsidRPr="006F20EE">
              <w:rPr>
                <w:rFonts w:ascii="Times New Roman" w:hAnsi="Times New Roman" w:cs="Times New Roman"/>
              </w:rPr>
              <w:t>2</w:t>
            </w:r>
            <w:r w:rsidRPr="006F20EE">
              <w:rPr>
                <w:rFonts w:ascii="Times New Roman" w:hAnsi="Times New Roman" w:cs="Times New Roman"/>
              </w:rPr>
              <w:t>-L9, L12</w:t>
            </w:r>
          </w:p>
        </w:tc>
        <w:tc>
          <w:tcPr>
            <w:tcW w:w="789" w:type="pct"/>
          </w:tcPr>
          <w:p w14:paraId="5797D574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8" w:type="pct"/>
          </w:tcPr>
          <w:p w14:paraId="76E4B135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F1, F2, F3, F.4, P1, P2</w:t>
            </w:r>
          </w:p>
        </w:tc>
      </w:tr>
      <w:tr w:rsidR="00C470F8" w:rsidRPr="006F20EE" w14:paraId="4282A3B2" w14:textId="77777777" w:rsidTr="00F378AA">
        <w:tc>
          <w:tcPr>
            <w:tcW w:w="572" w:type="pct"/>
          </w:tcPr>
          <w:p w14:paraId="4BC1CB6D" w14:textId="77777777" w:rsidR="00C470F8" w:rsidRPr="006F20EE" w:rsidRDefault="00C470F8" w:rsidP="005C0E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180" w:type="pct"/>
          </w:tcPr>
          <w:p w14:paraId="64A5FB3F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K_W01, K_W02, K_W06, K_W07, K_W09, K_U08</w:t>
            </w:r>
          </w:p>
        </w:tc>
        <w:tc>
          <w:tcPr>
            <w:tcW w:w="813" w:type="pct"/>
          </w:tcPr>
          <w:p w14:paraId="4EA49A3E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79" w:type="pct"/>
          </w:tcPr>
          <w:p w14:paraId="1BBE2E1E" w14:textId="3E3E598B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W</w:t>
            </w:r>
            <w:r w:rsidR="00325DFD" w:rsidRPr="006F20EE">
              <w:rPr>
                <w:rFonts w:ascii="Times New Roman" w:hAnsi="Times New Roman" w:cs="Times New Roman"/>
              </w:rPr>
              <w:t>8-W12,</w:t>
            </w:r>
            <w:r w:rsidRPr="006F20EE">
              <w:rPr>
                <w:rFonts w:ascii="Times New Roman" w:hAnsi="Times New Roman" w:cs="Times New Roman"/>
              </w:rPr>
              <w:t xml:space="preserve"> L8-L1</w:t>
            </w:r>
            <w:r w:rsidR="00BD3324" w:rsidRPr="006F20EE">
              <w:rPr>
                <w:rFonts w:ascii="Times New Roman" w:hAnsi="Times New Roman" w:cs="Times New Roman"/>
              </w:rPr>
              <w:t>2</w:t>
            </w:r>
            <w:r w:rsidRPr="006F20EE">
              <w:rPr>
                <w:rFonts w:ascii="Times New Roman" w:hAnsi="Times New Roman" w:cs="Times New Roman"/>
              </w:rPr>
              <w:t>, C</w:t>
            </w:r>
            <w:r w:rsidR="004C4274" w:rsidRPr="006F20EE">
              <w:rPr>
                <w:rFonts w:ascii="Times New Roman" w:hAnsi="Times New Roman" w:cs="Times New Roman"/>
              </w:rPr>
              <w:t>6</w:t>
            </w:r>
            <w:r w:rsidRPr="006F20EE">
              <w:rPr>
                <w:rFonts w:ascii="Times New Roman" w:hAnsi="Times New Roman" w:cs="Times New Roman"/>
              </w:rPr>
              <w:t>-C</w:t>
            </w:r>
            <w:r w:rsidR="0077366B" w:rsidRPr="006F20EE">
              <w:rPr>
                <w:rFonts w:ascii="Times New Roman" w:hAnsi="Times New Roman" w:cs="Times New Roman"/>
              </w:rPr>
              <w:t>8</w:t>
            </w:r>
            <w:r w:rsidRPr="006F20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9" w:type="pct"/>
          </w:tcPr>
          <w:p w14:paraId="69FBF675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8" w:type="pct"/>
          </w:tcPr>
          <w:p w14:paraId="022AE43D" w14:textId="77777777" w:rsidR="00C470F8" w:rsidRPr="006F20EE" w:rsidRDefault="00C470F8" w:rsidP="00A07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</w:rPr>
              <w:t>F1, F2, F3, P1, P2</w:t>
            </w:r>
          </w:p>
        </w:tc>
      </w:tr>
    </w:tbl>
    <w:p w14:paraId="669CBF22" w14:textId="77777777" w:rsidR="005C0E15" w:rsidRPr="006F20EE" w:rsidRDefault="005C0E15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B99E573" w14:textId="0E0B67E0" w:rsidR="00C470F8" w:rsidRPr="006F20EE" w:rsidRDefault="00C470F8" w:rsidP="00C47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5"/>
        <w:gridCol w:w="2122"/>
        <w:gridCol w:w="2075"/>
        <w:gridCol w:w="2113"/>
        <w:gridCol w:w="1827"/>
      </w:tblGrid>
      <w:tr w:rsidR="006F20EE" w:rsidRPr="006F20EE" w14:paraId="6F264686" w14:textId="77777777" w:rsidTr="00F378AA">
        <w:trPr>
          <w:trHeight w:hRule="exact" w:val="946"/>
        </w:trPr>
        <w:tc>
          <w:tcPr>
            <w:tcW w:w="510" w:type="pct"/>
            <w:shd w:val="clear" w:color="auto" w:fill="FFFFFF"/>
          </w:tcPr>
          <w:p w14:paraId="7A043096" w14:textId="3AE64139" w:rsidR="00C470F8" w:rsidRPr="006F20EE" w:rsidRDefault="005C0E15" w:rsidP="005C0E15">
            <w:pPr>
              <w:rPr>
                <w:rFonts w:ascii="Times New Roman" w:hAnsi="Times New Roman" w:cs="Times New Roman"/>
                <w:b/>
                <w:bCs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Efekty uczenia się</w:t>
            </w:r>
          </w:p>
        </w:tc>
        <w:tc>
          <w:tcPr>
            <w:tcW w:w="1171" w:type="pct"/>
            <w:shd w:val="clear" w:color="auto" w:fill="FFFFFF"/>
          </w:tcPr>
          <w:p w14:paraId="0DC8D318" w14:textId="77777777" w:rsidR="00C470F8" w:rsidRPr="006F20EE" w:rsidRDefault="00C470F8" w:rsidP="00C470F8">
            <w:pPr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45" w:type="pct"/>
            <w:shd w:val="clear" w:color="auto" w:fill="FFFFFF"/>
          </w:tcPr>
          <w:p w14:paraId="6C570912" w14:textId="77777777" w:rsidR="00C470F8" w:rsidRPr="006F20EE" w:rsidRDefault="00C470F8" w:rsidP="00C470F8">
            <w:pPr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66" w:type="pct"/>
            <w:shd w:val="clear" w:color="auto" w:fill="FFFFFF"/>
          </w:tcPr>
          <w:p w14:paraId="6203F112" w14:textId="77777777" w:rsidR="00C470F8" w:rsidRPr="006F20EE" w:rsidRDefault="00C470F8" w:rsidP="00C470F8">
            <w:pPr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008" w:type="pct"/>
            <w:shd w:val="clear" w:color="auto" w:fill="FFFFFF"/>
          </w:tcPr>
          <w:p w14:paraId="4C44315B" w14:textId="77777777" w:rsidR="00C470F8" w:rsidRPr="006F20EE" w:rsidRDefault="00C470F8" w:rsidP="00C470F8">
            <w:pPr>
              <w:jc w:val="center"/>
              <w:rPr>
                <w:rFonts w:ascii="Times New Roman" w:hAnsi="Times New Roman" w:cs="Times New Roman"/>
              </w:rPr>
            </w:pPr>
            <w:r w:rsidRPr="006F20EE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6F20EE" w:rsidRPr="006F20EE" w14:paraId="612FA953" w14:textId="77777777" w:rsidTr="00F378AA">
        <w:trPr>
          <w:trHeight w:hRule="exact" w:val="1705"/>
        </w:trPr>
        <w:tc>
          <w:tcPr>
            <w:tcW w:w="510" w:type="pct"/>
            <w:shd w:val="clear" w:color="auto" w:fill="FFFFFF"/>
          </w:tcPr>
          <w:p w14:paraId="2A6C740C" w14:textId="77777777" w:rsidR="00C470F8" w:rsidRPr="006F20EE" w:rsidRDefault="00C470F8" w:rsidP="005C0E15">
            <w:pPr>
              <w:spacing w:after="0" w:line="240" w:lineRule="auto"/>
              <w:ind w:left="22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EU1</w:t>
            </w:r>
          </w:p>
          <w:p w14:paraId="1DACC375" w14:textId="77777777" w:rsidR="00C470F8" w:rsidRPr="006F20EE" w:rsidRDefault="00C470F8" w:rsidP="005C0E15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</w:p>
          <w:p w14:paraId="07D323D8" w14:textId="77777777" w:rsidR="00C470F8" w:rsidRPr="006F20EE" w:rsidRDefault="00C470F8" w:rsidP="005C0E15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71" w:type="pct"/>
            <w:shd w:val="clear" w:color="auto" w:fill="FFFFFF"/>
          </w:tcPr>
          <w:p w14:paraId="4A12BBC2" w14:textId="3CCC8D27" w:rsidR="00C470F8" w:rsidRPr="006F20EE" w:rsidRDefault="00C470F8" w:rsidP="005C0E1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nie umie wskazać elementów zarządzania ryzykiem kredytowym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145" w:type="pct"/>
            <w:shd w:val="clear" w:color="auto" w:fill="FFFFFF"/>
          </w:tcPr>
          <w:p w14:paraId="4BB9D459" w14:textId="0E4FF8CC" w:rsidR="00C470F8" w:rsidRPr="006F20EE" w:rsidRDefault="00C470F8" w:rsidP="005C0E1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poprawnie wymienia i charakteryzuje etapy zarządzania ryzykiem kredytowym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166" w:type="pct"/>
            <w:shd w:val="clear" w:color="auto" w:fill="FFFFFF"/>
          </w:tcPr>
          <w:p w14:paraId="33143020" w14:textId="2D08659B" w:rsidR="00C470F8" w:rsidRPr="006F20EE" w:rsidRDefault="00C470F8" w:rsidP="005C0E1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potrafi wymienić etapy zarządzania ryzykiem kredytowym pojedynczej transakcji i łącznego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008" w:type="pct"/>
            <w:shd w:val="clear" w:color="auto" w:fill="FFFFFF"/>
          </w:tcPr>
          <w:p w14:paraId="288714A4" w14:textId="362EA754" w:rsidR="00C470F8" w:rsidRPr="006F20EE" w:rsidRDefault="00C470F8" w:rsidP="005C0E1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potrafi  wymienić i scharakteryzować etapy zarządzania ryzykiem kredytowym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6F20EE" w:rsidRPr="006F20EE" w14:paraId="3F1DA3DC" w14:textId="77777777" w:rsidTr="00F378AA">
        <w:trPr>
          <w:trHeight w:hRule="exact" w:val="2977"/>
        </w:trPr>
        <w:tc>
          <w:tcPr>
            <w:tcW w:w="510" w:type="pct"/>
            <w:shd w:val="clear" w:color="auto" w:fill="FFFFFF"/>
          </w:tcPr>
          <w:p w14:paraId="7C7FB582" w14:textId="77777777" w:rsidR="00C470F8" w:rsidRPr="006F20EE" w:rsidRDefault="00C470F8" w:rsidP="005C0E15">
            <w:pPr>
              <w:spacing w:after="0" w:line="240" w:lineRule="auto"/>
              <w:ind w:left="22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EU2</w:t>
            </w:r>
          </w:p>
          <w:p w14:paraId="4A632CB2" w14:textId="77777777" w:rsidR="00C470F8" w:rsidRPr="006F20EE" w:rsidRDefault="00C470F8" w:rsidP="005C0E15">
            <w:pPr>
              <w:spacing w:after="0" w:line="240" w:lineRule="auto"/>
              <w:ind w:left="22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71" w:type="pct"/>
            <w:shd w:val="clear" w:color="auto" w:fill="FFFFFF"/>
          </w:tcPr>
          <w:p w14:paraId="59B674DD" w14:textId="36D607F3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nie umie zdefiniować struktury organizacyjnej banku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145" w:type="pct"/>
            <w:shd w:val="clear" w:color="auto" w:fill="FFFFFF"/>
          </w:tcPr>
          <w:p w14:paraId="47AE3813" w14:textId="4BFBC53A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poprawnie wymienia rodzaje sprawozdań finansowych banku, nie potrafi jednak w oparciu o dane ze sprawozdań dokonać oceny sytuacji finansowej banku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166" w:type="pct"/>
            <w:shd w:val="clear" w:color="auto" w:fill="FFFFFF"/>
          </w:tcPr>
          <w:p w14:paraId="01A9F910" w14:textId="14CA14A5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poprawnie wymienia rodzaje sprawozdań finansowych banku; potrafi interpretować wybrane pozycje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008" w:type="pct"/>
            <w:shd w:val="clear" w:color="auto" w:fill="FFFFFF"/>
          </w:tcPr>
          <w:p w14:paraId="70C48B37" w14:textId="2786B7DD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potrafi wymienić sprawozdania finansowe banku i ich elementy; na podstawie analizy sprawozdań poprawnie dokonuje oceny sytuacji finansowej banku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6F20EE" w:rsidRPr="006F20EE" w14:paraId="17F9208A" w14:textId="77777777" w:rsidTr="00F378AA">
        <w:trPr>
          <w:trHeight w:hRule="exact" w:val="3247"/>
        </w:trPr>
        <w:tc>
          <w:tcPr>
            <w:tcW w:w="510" w:type="pct"/>
            <w:shd w:val="clear" w:color="auto" w:fill="FFFFFF"/>
          </w:tcPr>
          <w:p w14:paraId="6F23FD12" w14:textId="0A41163E" w:rsidR="00C470F8" w:rsidRPr="006F20EE" w:rsidRDefault="00C470F8" w:rsidP="005C0E15">
            <w:pPr>
              <w:spacing w:after="0" w:line="240" w:lineRule="auto"/>
              <w:ind w:left="22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EU3</w:t>
            </w:r>
          </w:p>
        </w:tc>
        <w:tc>
          <w:tcPr>
            <w:tcW w:w="1171" w:type="pct"/>
            <w:shd w:val="clear" w:color="auto" w:fill="FFFFFF"/>
          </w:tcPr>
          <w:p w14:paraId="52B086B0" w14:textId="76485C6B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nie zna żadnych mierników oceny działalności banków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145" w:type="pct"/>
            <w:shd w:val="clear" w:color="auto" w:fill="FFFFFF"/>
          </w:tcPr>
          <w:p w14:paraId="592BDE2F" w14:textId="510E6B7B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potrafi wskazać jednostki odpowiedzialne za zarządzania ryzykiem kredytowym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166" w:type="pct"/>
            <w:shd w:val="clear" w:color="auto" w:fill="FFFFFF"/>
          </w:tcPr>
          <w:p w14:paraId="02F79F86" w14:textId="313E3C34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potrafi zdefiniować jednostki odpowiedzialne za zarządzanie ryzykiem kredytowym pojedynczym i łącznym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008" w:type="pct"/>
            <w:shd w:val="clear" w:color="auto" w:fill="FFFFFF"/>
          </w:tcPr>
          <w:p w14:paraId="70AF811D" w14:textId="77777777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potrafi zdefiniować jednostki odpowiedzialne za zarządzanie ryzykiem kredytowym pojedynczym i łącznym uzasadniając konieczność ich oddzielenia.</w:t>
            </w:r>
          </w:p>
        </w:tc>
      </w:tr>
      <w:tr w:rsidR="006F20EE" w:rsidRPr="006F20EE" w14:paraId="111BEB2E" w14:textId="77777777" w:rsidTr="00F378AA">
        <w:trPr>
          <w:trHeight w:hRule="exact" w:val="1861"/>
        </w:trPr>
        <w:tc>
          <w:tcPr>
            <w:tcW w:w="510" w:type="pct"/>
            <w:shd w:val="clear" w:color="auto" w:fill="FFFFFF"/>
          </w:tcPr>
          <w:p w14:paraId="4B620102" w14:textId="7DFEEEF5" w:rsidR="00C470F8" w:rsidRPr="006F20EE" w:rsidRDefault="00C470F8" w:rsidP="005C0E15">
            <w:pPr>
              <w:spacing w:after="0" w:line="240" w:lineRule="auto"/>
              <w:ind w:left="22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EU4</w:t>
            </w:r>
          </w:p>
        </w:tc>
        <w:tc>
          <w:tcPr>
            <w:tcW w:w="1171" w:type="pct"/>
            <w:shd w:val="clear" w:color="auto" w:fill="FFFFFF"/>
          </w:tcPr>
          <w:p w14:paraId="09CD9062" w14:textId="3B986DA8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nie potrafi wymienić metod analizy ryzyka kredytowego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145" w:type="pct"/>
            <w:shd w:val="clear" w:color="auto" w:fill="FFFFFF"/>
          </w:tcPr>
          <w:p w14:paraId="2E28AD3C" w14:textId="61B3ACE8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wymienia metody analizy ryzyka kredytowego i łącznego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166" w:type="pct"/>
            <w:shd w:val="clear" w:color="auto" w:fill="FFFFFF"/>
          </w:tcPr>
          <w:p w14:paraId="698AA206" w14:textId="44FD292E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analizuje wskazaną metodę oceny ryzyka pojedynczej transakcji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008" w:type="pct"/>
            <w:shd w:val="clear" w:color="auto" w:fill="FFFFFF"/>
          </w:tcPr>
          <w:p w14:paraId="0676A81C" w14:textId="3F21AEF0" w:rsidR="00C470F8" w:rsidRPr="006F20EE" w:rsidRDefault="00C470F8" w:rsidP="005C0E15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6F20EE">
              <w:rPr>
                <w:rFonts w:ascii="Times New Roman" w:eastAsiaTheme="minorEastAsia" w:hAnsi="Times New Roman" w:cs="Times New Roman"/>
              </w:rPr>
              <w:t>Student analizuje wskazaną metodę oceny ryzyka pojedynczej transakcji  oraz łącznego</w:t>
            </w:r>
            <w:r w:rsidR="005C0E15" w:rsidRPr="006F20EE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</w:tbl>
    <w:p w14:paraId="04B640F9" w14:textId="77777777" w:rsidR="000F46B1" w:rsidRPr="006F20EE" w:rsidRDefault="000F46B1" w:rsidP="005C0E15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3" w:name="_Hlk66397069"/>
    </w:p>
    <w:p w14:paraId="46C53A4D" w14:textId="36DE2ECD" w:rsidR="005C0E15" w:rsidRPr="006F20EE" w:rsidRDefault="005C0E15" w:rsidP="005C0E1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20EE">
        <w:rPr>
          <w:rFonts w:ascii="Times New Roman" w:hAnsi="Times New Roman" w:cs="Times New Roman"/>
          <w:b/>
          <w:bCs/>
        </w:rPr>
        <w:t>INNE PRZYDATNE INFORMACJE O PRZEDMIOCIE</w:t>
      </w:r>
    </w:p>
    <w:p w14:paraId="175A7271" w14:textId="77777777" w:rsidR="005C0E15" w:rsidRPr="006F20EE" w:rsidRDefault="005C0E15" w:rsidP="005C0E1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1. Informacja gdzie można zapoznać się z prezentacjami do zajęć itp.</w:t>
      </w:r>
    </w:p>
    <w:p w14:paraId="03E5240F" w14:textId="77777777" w:rsidR="005C0E15" w:rsidRPr="006F20EE" w:rsidRDefault="005C0E15" w:rsidP="005C0E1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08A5001C" w14:textId="77777777" w:rsidR="005C0E15" w:rsidRPr="006F20EE" w:rsidRDefault="005C0E15" w:rsidP="005C0E1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lastRenderedPageBreak/>
        <w:t>2. Informacje na temat miejsca odbywania się zajęć</w:t>
      </w:r>
    </w:p>
    <w:p w14:paraId="3D01EF8A" w14:textId="77777777" w:rsidR="005C0E15" w:rsidRPr="006F20EE" w:rsidRDefault="005C0E15" w:rsidP="005C0E1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0E4F51E9" w14:textId="77777777" w:rsidR="005C0E15" w:rsidRPr="006F20EE" w:rsidRDefault="005C0E15" w:rsidP="005C0E1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3. Informacje na temat terminu zajęć (dzień tygodnia/ godzina)</w:t>
      </w:r>
    </w:p>
    <w:p w14:paraId="140603C8" w14:textId="77777777" w:rsidR="005C0E15" w:rsidRPr="006F20EE" w:rsidRDefault="005C0E15" w:rsidP="005C0E1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45CBC29C" w14:textId="77777777" w:rsidR="005C0E15" w:rsidRPr="006F20EE" w:rsidRDefault="005C0E15" w:rsidP="005C0E1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>4. Informacja na temat konsultacji (godziny + miejsce)</w:t>
      </w:r>
    </w:p>
    <w:p w14:paraId="34F5A1EE" w14:textId="77777777" w:rsidR="005C0E15" w:rsidRPr="006F20EE" w:rsidRDefault="005C0E15" w:rsidP="005C0E15">
      <w:pPr>
        <w:spacing w:after="0" w:line="240" w:lineRule="auto"/>
        <w:rPr>
          <w:rFonts w:ascii="Times New Roman" w:hAnsi="Times New Roman" w:cs="Times New Roman"/>
        </w:rPr>
      </w:pPr>
      <w:r w:rsidRPr="006F20EE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3"/>
    <w:p w14:paraId="533A50F3" w14:textId="7F404AE6" w:rsidR="00C470F8" w:rsidRPr="006F20EE" w:rsidRDefault="00C470F8" w:rsidP="002F7F77">
      <w:pPr>
        <w:jc w:val="center"/>
        <w:rPr>
          <w:rFonts w:ascii="Times New Roman" w:hAnsi="Times New Roman" w:cs="Times New Roman"/>
          <w:b/>
          <w:bCs/>
        </w:rPr>
      </w:pPr>
    </w:p>
    <w:p w14:paraId="6086447A" w14:textId="19FDDDF4" w:rsidR="00C470F8" w:rsidRPr="006F20EE" w:rsidRDefault="00C470F8" w:rsidP="002F7F77">
      <w:pPr>
        <w:jc w:val="center"/>
        <w:rPr>
          <w:rFonts w:ascii="Times New Roman" w:hAnsi="Times New Roman" w:cs="Times New Roman"/>
          <w:b/>
          <w:bCs/>
        </w:rPr>
      </w:pPr>
    </w:p>
    <w:p w14:paraId="3B38A71E" w14:textId="076FFCB3" w:rsidR="00C470F8" w:rsidRPr="006F20EE" w:rsidRDefault="00C470F8" w:rsidP="002F7F77">
      <w:pPr>
        <w:jc w:val="center"/>
        <w:rPr>
          <w:rFonts w:ascii="Times New Roman" w:hAnsi="Times New Roman" w:cs="Times New Roman"/>
          <w:b/>
          <w:bCs/>
        </w:rPr>
      </w:pPr>
    </w:p>
    <w:p w14:paraId="6E3E077C" w14:textId="5CB2238B" w:rsidR="00C470F8" w:rsidRPr="006F20EE" w:rsidRDefault="00C470F8" w:rsidP="002F7F77">
      <w:pPr>
        <w:jc w:val="center"/>
        <w:rPr>
          <w:rFonts w:ascii="Times New Roman" w:hAnsi="Times New Roman" w:cs="Times New Roman"/>
          <w:b/>
          <w:bCs/>
        </w:rPr>
      </w:pPr>
    </w:p>
    <w:bookmarkEnd w:id="0"/>
    <w:p w14:paraId="390A834F" w14:textId="635C322F" w:rsidR="00C470F8" w:rsidRPr="006F20EE" w:rsidRDefault="00C470F8" w:rsidP="002F7F77">
      <w:pPr>
        <w:jc w:val="center"/>
        <w:rPr>
          <w:rFonts w:ascii="Times New Roman" w:hAnsi="Times New Roman" w:cs="Times New Roman"/>
          <w:b/>
          <w:bCs/>
        </w:rPr>
      </w:pPr>
    </w:p>
    <w:sectPr w:rsidR="00C470F8" w:rsidRPr="006F20EE" w:rsidSect="00460CAE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71EF5" w14:textId="77777777" w:rsidR="009D6237" w:rsidRDefault="009D6237">
      <w:pPr>
        <w:spacing w:after="0" w:line="240" w:lineRule="auto"/>
      </w:pPr>
      <w:r>
        <w:separator/>
      </w:r>
    </w:p>
  </w:endnote>
  <w:endnote w:type="continuationSeparator" w:id="0">
    <w:p w14:paraId="5D63A8A9" w14:textId="77777777" w:rsidR="009D6237" w:rsidRDefault="009D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font76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8BA58" w14:textId="7CFEACC8" w:rsidR="00460CAE" w:rsidRPr="00B77F83" w:rsidRDefault="00460CAE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14:paraId="7EE17631" w14:textId="77777777" w:rsidR="00460CAE" w:rsidRPr="00B77F83" w:rsidRDefault="00460CAE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4CABE" w14:textId="77777777" w:rsidR="009D6237" w:rsidRDefault="009D6237">
      <w:pPr>
        <w:spacing w:after="0" w:line="240" w:lineRule="auto"/>
      </w:pPr>
      <w:r>
        <w:separator/>
      </w:r>
    </w:p>
  </w:footnote>
  <w:footnote w:type="continuationSeparator" w:id="0">
    <w:p w14:paraId="228C7205" w14:textId="77777777" w:rsidR="009D6237" w:rsidRDefault="009D6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34175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968"/>
    <w:multiLevelType w:val="hybridMultilevel"/>
    <w:tmpl w:val="DBEA354A"/>
    <w:lvl w:ilvl="0" w:tplc="B824D2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220971"/>
    <w:multiLevelType w:val="hybridMultilevel"/>
    <w:tmpl w:val="E410CD5A"/>
    <w:lvl w:ilvl="0" w:tplc="B9600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4E5F59"/>
    <w:multiLevelType w:val="hybridMultilevel"/>
    <w:tmpl w:val="48D8E150"/>
    <w:lvl w:ilvl="0" w:tplc="B9600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7A65DD"/>
    <w:multiLevelType w:val="hybridMultilevel"/>
    <w:tmpl w:val="8D3EF08E"/>
    <w:lvl w:ilvl="0" w:tplc="74AEC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75032A"/>
    <w:multiLevelType w:val="hybridMultilevel"/>
    <w:tmpl w:val="10667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120187"/>
    <w:multiLevelType w:val="hybridMultilevel"/>
    <w:tmpl w:val="DBEA354A"/>
    <w:lvl w:ilvl="0" w:tplc="B824D2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19"/>
  </w:num>
  <w:num w:numId="5">
    <w:abstractNumId w:val="15"/>
  </w:num>
  <w:num w:numId="6">
    <w:abstractNumId w:val="21"/>
  </w:num>
  <w:num w:numId="7">
    <w:abstractNumId w:val="3"/>
  </w:num>
  <w:num w:numId="8">
    <w:abstractNumId w:val="6"/>
  </w:num>
  <w:num w:numId="9">
    <w:abstractNumId w:val="18"/>
  </w:num>
  <w:num w:numId="10">
    <w:abstractNumId w:val="5"/>
  </w:num>
  <w:num w:numId="11">
    <w:abstractNumId w:val="11"/>
  </w:num>
  <w:num w:numId="12">
    <w:abstractNumId w:val="4"/>
  </w:num>
  <w:num w:numId="13">
    <w:abstractNumId w:val="9"/>
  </w:num>
  <w:num w:numId="14">
    <w:abstractNumId w:val="16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8"/>
  </w:num>
  <w:num w:numId="19">
    <w:abstractNumId w:val="20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769F"/>
    <w:rsid w:val="00040422"/>
    <w:rsid w:val="000468A4"/>
    <w:rsid w:val="000549B4"/>
    <w:rsid w:val="00065886"/>
    <w:rsid w:val="00074751"/>
    <w:rsid w:val="000764D8"/>
    <w:rsid w:val="0008368C"/>
    <w:rsid w:val="0008439F"/>
    <w:rsid w:val="00093AE9"/>
    <w:rsid w:val="000A1CD3"/>
    <w:rsid w:val="000A5D39"/>
    <w:rsid w:val="000B7011"/>
    <w:rsid w:val="000D0603"/>
    <w:rsid w:val="000D7B25"/>
    <w:rsid w:val="000D7FF3"/>
    <w:rsid w:val="000E160A"/>
    <w:rsid w:val="000F46B1"/>
    <w:rsid w:val="001148A7"/>
    <w:rsid w:val="0012433D"/>
    <w:rsid w:val="001331C1"/>
    <w:rsid w:val="0013381F"/>
    <w:rsid w:val="001471B8"/>
    <w:rsid w:val="00174C50"/>
    <w:rsid w:val="00174C70"/>
    <w:rsid w:val="001804AF"/>
    <w:rsid w:val="001879FB"/>
    <w:rsid w:val="001913AC"/>
    <w:rsid w:val="001966B9"/>
    <w:rsid w:val="001A04B7"/>
    <w:rsid w:val="001A2272"/>
    <w:rsid w:val="001A6417"/>
    <w:rsid w:val="001A68AE"/>
    <w:rsid w:val="001C082B"/>
    <w:rsid w:val="001C13CB"/>
    <w:rsid w:val="001C4446"/>
    <w:rsid w:val="001C503F"/>
    <w:rsid w:val="001D4C64"/>
    <w:rsid w:val="001E4346"/>
    <w:rsid w:val="00211F7D"/>
    <w:rsid w:val="00217934"/>
    <w:rsid w:val="00220A82"/>
    <w:rsid w:val="00231ABF"/>
    <w:rsid w:val="0024134D"/>
    <w:rsid w:val="00241CC4"/>
    <w:rsid w:val="0024446A"/>
    <w:rsid w:val="00250410"/>
    <w:rsid w:val="00264874"/>
    <w:rsid w:val="002735C3"/>
    <w:rsid w:val="002A49C3"/>
    <w:rsid w:val="002F6894"/>
    <w:rsid w:val="002F7F77"/>
    <w:rsid w:val="00303E85"/>
    <w:rsid w:val="00325DFD"/>
    <w:rsid w:val="003270BC"/>
    <w:rsid w:val="0033614B"/>
    <w:rsid w:val="00345D3F"/>
    <w:rsid w:val="00364604"/>
    <w:rsid w:val="00365678"/>
    <w:rsid w:val="00370DBB"/>
    <w:rsid w:val="003728CC"/>
    <w:rsid w:val="00384AD3"/>
    <w:rsid w:val="00385465"/>
    <w:rsid w:val="003906B1"/>
    <w:rsid w:val="003A0F6F"/>
    <w:rsid w:val="003B26F0"/>
    <w:rsid w:val="003C5263"/>
    <w:rsid w:val="003C7E70"/>
    <w:rsid w:val="003D5A04"/>
    <w:rsid w:val="003D6D4E"/>
    <w:rsid w:val="003E6EE0"/>
    <w:rsid w:val="003F2A76"/>
    <w:rsid w:val="004019B3"/>
    <w:rsid w:val="0040621F"/>
    <w:rsid w:val="00412E3A"/>
    <w:rsid w:val="0041580E"/>
    <w:rsid w:val="00425CE3"/>
    <w:rsid w:val="00430F63"/>
    <w:rsid w:val="00444FC0"/>
    <w:rsid w:val="00460CAE"/>
    <w:rsid w:val="0046144D"/>
    <w:rsid w:val="00467006"/>
    <w:rsid w:val="00471204"/>
    <w:rsid w:val="00483A55"/>
    <w:rsid w:val="004844E5"/>
    <w:rsid w:val="00493F59"/>
    <w:rsid w:val="004A352F"/>
    <w:rsid w:val="004A39E5"/>
    <w:rsid w:val="004C1893"/>
    <w:rsid w:val="004C4274"/>
    <w:rsid w:val="004C6392"/>
    <w:rsid w:val="004D01AB"/>
    <w:rsid w:val="004D26FC"/>
    <w:rsid w:val="004E1F1F"/>
    <w:rsid w:val="004E71CF"/>
    <w:rsid w:val="004F1B24"/>
    <w:rsid w:val="004F47B0"/>
    <w:rsid w:val="00501A33"/>
    <w:rsid w:val="00512C4F"/>
    <w:rsid w:val="00531F51"/>
    <w:rsid w:val="00533863"/>
    <w:rsid w:val="00535CA3"/>
    <w:rsid w:val="005361AD"/>
    <w:rsid w:val="005565C9"/>
    <w:rsid w:val="00557593"/>
    <w:rsid w:val="00575A0C"/>
    <w:rsid w:val="00580187"/>
    <w:rsid w:val="00596442"/>
    <w:rsid w:val="00597396"/>
    <w:rsid w:val="005A25CC"/>
    <w:rsid w:val="005A466A"/>
    <w:rsid w:val="005C0E15"/>
    <w:rsid w:val="005C796E"/>
    <w:rsid w:val="005D7940"/>
    <w:rsid w:val="005E1B75"/>
    <w:rsid w:val="005E5DDE"/>
    <w:rsid w:val="006037B3"/>
    <w:rsid w:val="00613A25"/>
    <w:rsid w:val="00615238"/>
    <w:rsid w:val="00617817"/>
    <w:rsid w:val="00622315"/>
    <w:rsid w:val="00623567"/>
    <w:rsid w:val="00626642"/>
    <w:rsid w:val="00626AA0"/>
    <w:rsid w:val="00626AC8"/>
    <w:rsid w:val="006367BD"/>
    <w:rsid w:val="00647A93"/>
    <w:rsid w:val="0065494A"/>
    <w:rsid w:val="00654D20"/>
    <w:rsid w:val="00656289"/>
    <w:rsid w:val="00674261"/>
    <w:rsid w:val="0067479E"/>
    <w:rsid w:val="00685B62"/>
    <w:rsid w:val="006A103A"/>
    <w:rsid w:val="006A7CE3"/>
    <w:rsid w:val="006C020D"/>
    <w:rsid w:val="006C13D5"/>
    <w:rsid w:val="006D037D"/>
    <w:rsid w:val="006D0C68"/>
    <w:rsid w:val="006D7820"/>
    <w:rsid w:val="006E0839"/>
    <w:rsid w:val="006F20EE"/>
    <w:rsid w:val="006F3A0E"/>
    <w:rsid w:val="006F4186"/>
    <w:rsid w:val="00705FA8"/>
    <w:rsid w:val="00725379"/>
    <w:rsid w:val="0074417C"/>
    <w:rsid w:val="007543A8"/>
    <w:rsid w:val="0076605C"/>
    <w:rsid w:val="00766F91"/>
    <w:rsid w:val="0077366B"/>
    <w:rsid w:val="007910AC"/>
    <w:rsid w:val="00797231"/>
    <w:rsid w:val="007A2AA4"/>
    <w:rsid w:val="007A317E"/>
    <w:rsid w:val="007A7303"/>
    <w:rsid w:val="007B1FE5"/>
    <w:rsid w:val="007C4A26"/>
    <w:rsid w:val="007D2384"/>
    <w:rsid w:val="007E5483"/>
    <w:rsid w:val="007F5E02"/>
    <w:rsid w:val="00802A51"/>
    <w:rsid w:val="0080329F"/>
    <w:rsid w:val="0083139F"/>
    <w:rsid w:val="00835B06"/>
    <w:rsid w:val="00842A57"/>
    <w:rsid w:val="00844756"/>
    <w:rsid w:val="00845BF4"/>
    <w:rsid w:val="00857361"/>
    <w:rsid w:val="00870A22"/>
    <w:rsid w:val="00872FA4"/>
    <w:rsid w:val="00885E38"/>
    <w:rsid w:val="00887D88"/>
    <w:rsid w:val="008A0915"/>
    <w:rsid w:val="008A501F"/>
    <w:rsid w:val="008C7897"/>
    <w:rsid w:val="008F4415"/>
    <w:rsid w:val="00902B70"/>
    <w:rsid w:val="00904F81"/>
    <w:rsid w:val="009115D7"/>
    <w:rsid w:val="00912279"/>
    <w:rsid w:val="009238A9"/>
    <w:rsid w:val="00951FDB"/>
    <w:rsid w:val="00952335"/>
    <w:rsid w:val="009608CC"/>
    <w:rsid w:val="009637C0"/>
    <w:rsid w:val="009638E3"/>
    <w:rsid w:val="00970B30"/>
    <w:rsid w:val="00977780"/>
    <w:rsid w:val="00985E74"/>
    <w:rsid w:val="009A1872"/>
    <w:rsid w:val="009A1B72"/>
    <w:rsid w:val="009A221C"/>
    <w:rsid w:val="009C1061"/>
    <w:rsid w:val="009C2398"/>
    <w:rsid w:val="009C3534"/>
    <w:rsid w:val="009D6237"/>
    <w:rsid w:val="009D76E9"/>
    <w:rsid w:val="009F0A8F"/>
    <w:rsid w:val="009F35EF"/>
    <w:rsid w:val="009F6130"/>
    <w:rsid w:val="009F74EE"/>
    <w:rsid w:val="00A00074"/>
    <w:rsid w:val="00A074F5"/>
    <w:rsid w:val="00A134B4"/>
    <w:rsid w:val="00A41A52"/>
    <w:rsid w:val="00A539D2"/>
    <w:rsid w:val="00A7346F"/>
    <w:rsid w:val="00A84431"/>
    <w:rsid w:val="00A907E7"/>
    <w:rsid w:val="00A91D02"/>
    <w:rsid w:val="00AA1710"/>
    <w:rsid w:val="00AA22EB"/>
    <w:rsid w:val="00AE1E89"/>
    <w:rsid w:val="00AF0861"/>
    <w:rsid w:val="00AF3002"/>
    <w:rsid w:val="00AF341B"/>
    <w:rsid w:val="00AF5807"/>
    <w:rsid w:val="00B0068A"/>
    <w:rsid w:val="00B0152B"/>
    <w:rsid w:val="00B02584"/>
    <w:rsid w:val="00B03C16"/>
    <w:rsid w:val="00B053AD"/>
    <w:rsid w:val="00B1046E"/>
    <w:rsid w:val="00B27EB0"/>
    <w:rsid w:val="00B51388"/>
    <w:rsid w:val="00B63C26"/>
    <w:rsid w:val="00B7066D"/>
    <w:rsid w:val="00B70AEF"/>
    <w:rsid w:val="00B76E6F"/>
    <w:rsid w:val="00B77F83"/>
    <w:rsid w:val="00BA34DC"/>
    <w:rsid w:val="00BA7BA2"/>
    <w:rsid w:val="00BC1F23"/>
    <w:rsid w:val="00BD3324"/>
    <w:rsid w:val="00BF5711"/>
    <w:rsid w:val="00C04412"/>
    <w:rsid w:val="00C062A1"/>
    <w:rsid w:val="00C156E4"/>
    <w:rsid w:val="00C2470C"/>
    <w:rsid w:val="00C250BC"/>
    <w:rsid w:val="00C470F8"/>
    <w:rsid w:val="00C5679C"/>
    <w:rsid w:val="00C877A4"/>
    <w:rsid w:val="00C87CED"/>
    <w:rsid w:val="00C92385"/>
    <w:rsid w:val="00CA2CA8"/>
    <w:rsid w:val="00CC7A68"/>
    <w:rsid w:val="00CD74FC"/>
    <w:rsid w:val="00CF6D04"/>
    <w:rsid w:val="00D00F1C"/>
    <w:rsid w:val="00D019EB"/>
    <w:rsid w:val="00D01DA8"/>
    <w:rsid w:val="00D1529A"/>
    <w:rsid w:val="00D24F20"/>
    <w:rsid w:val="00D30144"/>
    <w:rsid w:val="00D4288A"/>
    <w:rsid w:val="00D44C5C"/>
    <w:rsid w:val="00D54C05"/>
    <w:rsid w:val="00D75A3D"/>
    <w:rsid w:val="00DB66AD"/>
    <w:rsid w:val="00DD4B00"/>
    <w:rsid w:val="00DE6F81"/>
    <w:rsid w:val="00DE7921"/>
    <w:rsid w:val="00DE7B0A"/>
    <w:rsid w:val="00DF2293"/>
    <w:rsid w:val="00E11C6B"/>
    <w:rsid w:val="00E16ECA"/>
    <w:rsid w:val="00E32FB6"/>
    <w:rsid w:val="00E5466F"/>
    <w:rsid w:val="00E56CAF"/>
    <w:rsid w:val="00E6174F"/>
    <w:rsid w:val="00E700E8"/>
    <w:rsid w:val="00E918B4"/>
    <w:rsid w:val="00EA2168"/>
    <w:rsid w:val="00EA705D"/>
    <w:rsid w:val="00EC3795"/>
    <w:rsid w:val="00ED209D"/>
    <w:rsid w:val="00ED3467"/>
    <w:rsid w:val="00EF00C9"/>
    <w:rsid w:val="00EF4439"/>
    <w:rsid w:val="00F03821"/>
    <w:rsid w:val="00F04788"/>
    <w:rsid w:val="00F14326"/>
    <w:rsid w:val="00F14375"/>
    <w:rsid w:val="00F168AC"/>
    <w:rsid w:val="00F3033B"/>
    <w:rsid w:val="00F378AA"/>
    <w:rsid w:val="00F569BD"/>
    <w:rsid w:val="00F6241C"/>
    <w:rsid w:val="00F720FF"/>
    <w:rsid w:val="00F73586"/>
    <w:rsid w:val="00F932C5"/>
    <w:rsid w:val="00F96D0A"/>
    <w:rsid w:val="00FA60D4"/>
    <w:rsid w:val="00FD2009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49BF10"/>
  <w15:docId w15:val="{75E54EC8-62C0-4D76-A280-8DF32982B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608CC"/>
    <w:pPr>
      <w:spacing w:line="360" w:lineRule="auto"/>
      <w:ind w:left="720"/>
      <w:contextualSpacing/>
      <w:jc w:val="both"/>
    </w:pPr>
    <w:rPr>
      <w:rFonts w:eastAsia="font761" w:cs="font761"/>
      <w:color w:val="00000A"/>
      <w:kern w:val="1"/>
      <w:lang w:eastAsia="pl-PL"/>
    </w:rPr>
  </w:style>
  <w:style w:type="paragraph" w:styleId="Bezodstpw">
    <w:name w:val="No Spacing"/>
    <w:uiPriority w:val="1"/>
    <w:qFormat/>
    <w:rsid w:val="00C470F8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2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119EF-B82B-4372-BFE7-7CC22891D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1310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19</cp:revision>
  <cp:lastPrinted>2019-06-17T09:07:00Z</cp:lastPrinted>
  <dcterms:created xsi:type="dcterms:W3CDTF">2021-03-15T22:49:00Z</dcterms:created>
  <dcterms:modified xsi:type="dcterms:W3CDTF">2023-05-03T16:14:00Z</dcterms:modified>
</cp:coreProperties>
</file>